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after="0" w:line="240" w:lineRule="auto"/>
        <w:outlineLvl w:val="0"/>
        <w:rPr>
          <w:rFonts w:eastAsia="Times New Roman" w:asciiTheme="majorHAnsi" w:hAnsiTheme="majorHAnsi" w:cstheme="minorHAnsi"/>
          <w:b/>
          <w:bCs/>
          <w:kern w:val="28"/>
          <w:sz w:val="48"/>
          <w:szCs w:val="48"/>
        </w:rPr>
      </w:pPr>
      <w:r>
        <w:rPr>
          <w:rFonts w:eastAsia="Times New Roman" w:asciiTheme="majorHAnsi" w:hAnsiTheme="majorHAnsi" w:cstheme="minorHAnsi"/>
          <w:b/>
          <w:bCs/>
          <w:kern w:val="28"/>
          <w:sz w:val="48"/>
          <w:szCs w:val="48"/>
        </w:rPr>
        <w:t>NewYork-Presbyterian/Queens PPS</w:t>
      </w:r>
    </w:p>
    <w:p>
      <w:pPr>
        <w:spacing w:after="0" w:line="240" w:lineRule="auto"/>
        <w:jc w:val="center"/>
        <w:rPr>
          <w:rFonts w:eastAsia="Times New Roman" w:cs="Calibri" w:asciiTheme="majorHAnsi" w:hAnsiTheme="majorHAnsi"/>
          <w:sz w:val="28"/>
        </w:rPr>
      </w:pPr>
      <w:r>
        <w:rPr>
          <w:rFonts w:eastAsia="Times New Roman" w:cs="Calibri" w:asciiTheme="majorHAnsi" w:hAnsiTheme="majorHAnsi"/>
          <w:sz w:val="28"/>
        </w:rPr>
        <w:t>Project –SNF Project Sub-Committee</w:t>
      </w:r>
    </w:p>
    <w:p>
      <w:pPr>
        <w:spacing w:after="0" w:line="240" w:lineRule="auto"/>
        <w:jc w:val="center"/>
        <w:rPr>
          <w:rFonts w:eastAsia="Times New Roman" w:cs="Calibri" w:asciiTheme="majorHAnsi" w:hAnsiTheme="majorHAnsi"/>
          <w:i/>
        </w:rPr>
      </w:pPr>
      <w:r>
        <w:rPr>
          <w:rFonts w:eastAsia="Times New Roman" w:cs="Calibri" w:asciiTheme="majorHAnsi" w:hAnsiTheme="majorHAnsi"/>
          <w:i/>
        </w:rPr>
        <w:t>Project Committee Meeting</w:t>
      </w:r>
    </w:p>
    <w:p>
      <w:pPr>
        <w:spacing w:after="0" w:line="240" w:lineRule="auto"/>
        <w:jc w:val="center"/>
        <w:rPr>
          <w:rFonts w:eastAsia="Times New Roman" w:cs="Calibri" w:asciiTheme="majorHAnsi" w:hAnsiTheme="majorHAnsi"/>
          <w:i/>
        </w:rPr>
      </w:pPr>
      <w:r>
        <w:rPr>
          <w:rFonts w:eastAsia="Times New Roman" w:cs="Calibri" w:asciiTheme="majorHAnsi" w:hAnsiTheme="majorHAnsi"/>
          <w:i/>
        </w:rPr>
        <w:t>August 4th</w:t>
      </w:r>
      <w:r>
        <w:rPr>
          <w:rFonts w:eastAsia="Times New Roman" w:cs="Calibri" w:asciiTheme="majorHAnsi" w:hAnsiTheme="majorHAnsi"/>
          <w:i/>
          <w:vertAlign w:val="superscript"/>
        </w:rPr>
        <w:t>h</w:t>
      </w:r>
      <w:r>
        <w:rPr>
          <w:rFonts w:eastAsia="Times New Roman" w:cs="Calibri" w:asciiTheme="majorHAnsi" w:hAnsiTheme="majorHAnsi"/>
          <w:i/>
        </w:rPr>
        <w:t>, 2016 3:30pm – 4:15pm EST</w:t>
      </w:r>
    </w:p>
    <w:p>
      <w:pPr>
        <w:tabs>
          <w:tab w:val="left" w:pos="7864"/>
        </w:tabs>
        <w:spacing w:after="0" w:line="240" w:lineRule="auto"/>
        <w:rPr>
          <w:rFonts w:eastAsia="Times New Roman" w:cs="Calibri" w:asciiTheme="majorHAnsi" w:hAnsiTheme="majorHAnsi"/>
          <w:i/>
        </w:rPr>
      </w:pPr>
      <w:r>
        <w:rPr>
          <w:rFonts w:eastAsia="Times New Roman" w:cs="Calibri" w:asciiTheme="majorHAnsi" w:hAnsiTheme="majorHAnsi"/>
          <w:i/>
        </w:rPr>
        <w:tab/>
      </w:r>
    </w:p>
    <w:p>
      <w:pPr>
        <w:rPr>
          <w:rFonts w:eastAsia="Times New Roman" w:asciiTheme="majorHAnsi" w:hAnsiTheme="majorHAnsi" w:cstheme="minorHAnsi"/>
        </w:rPr>
      </w:pPr>
      <w:r>
        <w:rPr>
          <w:rFonts w:eastAsia="Times New Roman" w:asciiTheme="majorHAnsi" w:hAnsiTheme="majorHAnsi" w:cstheme="minorHAnsi"/>
          <w:b/>
          <w:bCs/>
          <w:sz w:val="24"/>
          <w:szCs w:val="24"/>
        </w:rPr>
        <w:t>Attendees</w:t>
      </w:r>
      <w:r>
        <w:rPr>
          <w:rFonts w:eastAsia="Times New Roman" w:asciiTheme="majorHAnsi" w:hAnsiTheme="majorHAnsi" w:cstheme="minorHAnsi"/>
        </w:rPr>
        <w:t>: C. Keane (NYP/Q) C. Dunkley(NYP/Q), Tamara(Meadow Park), C. McConnell (NYP/Q), S. Choudhury(NYP/Q),  C. Duffy (St. Mary’s) D. Friedman (Margaret Tietz/Centerlight ),E. Greenfield (Meadow Park ), A. Pelman (Union Plaza), D. Murray (New Franklin), J. Berelowski (QBEC)</w:t>
      </w:r>
    </w:p>
    <w:tbl>
      <w:tblPr>
        <w:tblStyle w:val="15"/>
        <w:tblW w:w="5427"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5309"/>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blHeader/>
        </w:trPr>
        <w:tc>
          <w:tcPr>
            <w:tcW w:w="1103" w:type="pct"/>
            <w:shd w:val="clear" w:color="auto" w:fill="365F91"/>
          </w:tcPr>
          <w:p>
            <w:pPr>
              <w:widowControl w:val="0"/>
              <w:spacing w:line="240" w:lineRule="auto"/>
              <w:rPr>
                <w:rFonts w:eastAsia="Times New Roman" w:cs="Calibri" w:asciiTheme="majorHAnsi" w:hAnsiTheme="majorHAnsi"/>
                <w:b/>
                <w:bCs/>
                <w:color w:val="FFFFFF"/>
              </w:rPr>
            </w:pPr>
            <w:r>
              <w:rPr>
                <w:rFonts w:eastAsia="Times New Roman" w:cs="Calibri" w:asciiTheme="majorHAnsi" w:hAnsiTheme="majorHAnsi"/>
                <w:b/>
                <w:bCs/>
                <w:color w:val="FFFFFF"/>
              </w:rPr>
              <w:t>Topic</w:t>
            </w:r>
          </w:p>
        </w:tc>
        <w:tc>
          <w:tcPr>
            <w:tcW w:w="2554" w:type="pct"/>
            <w:shd w:val="clear" w:color="auto" w:fill="365F91"/>
          </w:tcPr>
          <w:p>
            <w:pPr>
              <w:widowControl w:val="0"/>
              <w:spacing w:line="240" w:lineRule="auto"/>
              <w:rPr>
                <w:rFonts w:eastAsia="Times New Roman" w:cs="Calibri" w:asciiTheme="majorHAnsi" w:hAnsiTheme="majorHAnsi"/>
                <w:b/>
                <w:bCs/>
                <w:color w:val="FFFFFF"/>
              </w:rPr>
            </w:pPr>
            <w:r>
              <w:rPr>
                <w:rFonts w:eastAsia="Times New Roman" w:cs="Calibri" w:asciiTheme="majorHAnsi" w:hAnsiTheme="majorHAnsi"/>
                <w:b/>
                <w:bCs/>
                <w:color w:val="FFFFFF"/>
              </w:rPr>
              <w:t>Discussion</w:t>
            </w:r>
          </w:p>
        </w:tc>
        <w:tc>
          <w:tcPr>
            <w:tcW w:w="1343" w:type="pct"/>
            <w:shd w:val="clear" w:color="auto" w:fill="365F91"/>
          </w:tcPr>
          <w:p>
            <w:pPr>
              <w:widowControl w:val="0"/>
              <w:spacing w:line="240" w:lineRule="auto"/>
              <w:rPr>
                <w:rFonts w:eastAsia="Times New Roman" w:cs="Calibri" w:asciiTheme="majorHAnsi" w:hAnsiTheme="majorHAnsi"/>
                <w:b/>
                <w:bCs/>
                <w:color w:val="FFFFFF"/>
              </w:rPr>
            </w:pPr>
            <w:r>
              <w:rPr>
                <w:rFonts w:eastAsia="Times New Roman" w:cs="Calibri" w:asciiTheme="majorHAnsi" w:hAnsiTheme="majorHAnsi"/>
                <w:b/>
                <w:bCs/>
                <w:color w:val="FFFFFF"/>
              </w:rPr>
              <w:t>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03" w:type="pct"/>
            <w:shd w:val="clear" w:color="auto" w:fill="auto"/>
          </w:tcPr>
          <w:p>
            <w:pPr>
              <w:widowControl w:val="0"/>
              <w:numPr>
                <w:ilvl w:val="0"/>
                <w:numId w:val="2"/>
              </w:numPr>
              <w:spacing w:line="240" w:lineRule="auto"/>
              <w:contextualSpacing/>
              <w:rPr>
                <w:rFonts w:eastAsia="Times New Roman" w:cs="Calibri"/>
                <w:b/>
                <w:bCs/>
                <w:sz w:val="24"/>
                <w:szCs w:val="24"/>
              </w:rPr>
            </w:pPr>
            <w:r>
              <w:rPr>
                <w:rFonts w:eastAsia="Times New Roman" w:cs="Calibri"/>
                <w:b/>
                <w:bCs/>
                <w:sz w:val="24"/>
                <w:szCs w:val="24"/>
              </w:rPr>
              <w:t xml:space="preserve"> Agenda:</w:t>
            </w:r>
          </w:p>
          <w:p>
            <w:pPr>
              <w:widowControl w:val="0"/>
              <w:spacing w:line="240" w:lineRule="auto"/>
              <w:ind w:left="720"/>
              <w:contextualSpacing/>
              <w:rPr>
                <w:rFonts w:eastAsia="Times New Roman" w:cs="Calibri"/>
                <w:bCs/>
                <w:sz w:val="24"/>
                <w:szCs w:val="24"/>
              </w:rPr>
            </w:pPr>
          </w:p>
        </w:tc>
        <w:tc>
          <w:tcPr>
            <w:tcW w:w="2554" w:type="pct"/>
          </w:tcPr>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Welcome &amp; Introductions</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Approve Meeting minutes</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 xml:space="preserve">INTERACT Training Plan </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Project INTERACT Milestone #6</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DY2.Q2-Q4 Deliverables</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Project INTERACT Milestone #3</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MOLST &amp; eMOLST Implementation</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Updates on RHIO</w:t>
            </w:r>
          </w:p>
          <w:p>
            <w:pPr>
              <w:widowControl w:val="0"/>
              <w:numPr>
                <w:ilvl w:val="0"/>
                <w:numId w:val="3"/>
              </w:numPr>
              <w:spacing w:after="0" w:line="240" w:lineRule="auto"/>
              <w:contextualSpacing/>
              <w:rPr>
                <w:rFonts w:eastAsia="Times New Roman" w:cs="Calibri"/>
                <w:bCs/>
                <w:sz w:val="24"/>
                <w:szCs w:val="24"/>
              </w:rPr>
            </w:pPr>
            <w:r>
              <w:rPr>
                <w:rFonts w:eastAsia="Times New Roman" w:cs="Calibri"/>
                <w:bCs/>
                <w:sz w:val="24"/>
                <w:szCs w:val="24"/>
              </w:rPr>
              <w:t>Question &amp;Discussion</w:t>
            </w:r>
          </w:p>
        </w:tc>
        <w:tc>
          <w:tcPr>
            <w:tcW w:w="1343" w:type="pct"/>
          </w:tcPr>
          <w:p>
            <w:pPr>
              <w:ind w:left="360"/>
              <w:contextualSpacing/>
              <w:rPr>
                <w:rFonts w:eastAsia="Times New Roman"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03" w:type="pct"/>
            <w:shd w:val="clear" w:color="auto" w:fill="auto"/>
          </w:tcPr>
          <w:p>
            <w:pPr>
              <w:numPr>
                <w:ilvl w:val="0"/>
                <w:numId w:val="2"/>
              </w:numPr>
              <w:contextualSpacing/>
              <w:rPr>
                <w:rFonts w:eastAsia="Times New Roman" w:cs="Calibri"/>
                <w:b/>
                <w:bCs/>
                <w:sz w:val="24"/>
                <w:szCs w:val="24"/>
              </w:rPr>
            </w:pPr>
            <w:r>
              <w:rPr>
                <w:rFonts w:eastAsia="Times New Roman" w:cs="Calibri"/>
                <w:b/>
                <w:bCs/>
                <w:sz w:val="24"/>
                <w:szCs w:val="24"/>
              </w:rPr>
              <w:t>Approve Meeting minutes</w:t>
            </w:r>
            <w:r>
              <w:rPr>
                <w:rFonts w:eastAsia="Times New Roman" w:cs="Calibri"/>
                <w:bCs/>
                <w:sz w:val="24"/>
                <w:szCs w:val="24"/>
              </w:rPr>
              <w:t xml:space="preserve"> </w:t>
            </w:r>
          </w:p>
          <w:p>
            <w:pPr>
              <w:ind w:left="720"/>
              <w:contextualSpacing/>
              <w:rPr>
                <w:rFonts w:eastAsia="Times New Roman" w:cs="Calibri"/>
                <w:b/>
                <w:bCs/>
                <w:sz w:val="24"/>
                <w:szCs w:val="24"/>
              </w:rPr>
            </w:pPr>
            <w:r>
              <w:rPr>
                <w:rFonts w:eastAsia="Times New Roman" w:cs="Calibri"/>
                <w:bCs/>
                <w:sz w:val="24"/>
                <w:szCs w:val="24"/>
              </w:rPr>
              <w:t>C. Keane</w:t>
            </w:r>
          </w:p>
        </w:tc>
        <w:tc>
          <w:tcPr>
            <w:tcW w:w="2554" w:type="pct"/>
          </w:tcPr>
          <w:p>
            <w:pPr>
              <w:widowControl w:val="0"/>
              <w:numPr>
                <w:ilvl w:val="0"/>
                <w:numId w:val="4"/>
              </w:numPr>
              <w:spacing w:after="0" w:line="240" w:lineRule="auto"/>
              <w:contextualSpacing/>
              <w:rPr>
                <w:rFonts w:eastAsia="Times New Roman" w:cs="Calibri"/>
                <w:bCs/>
                <w:sz w:val="24"/>
                <w:szCs w:val="24"/>
              </w:rPr>
            </w:pPr>
            <w:r>
              <w:rPr>
                <w:bCs/>
                <w:sz w:val="24"/>
                <w:szCs w:val="24"/>
              </w:rPr>
              <w:t>Committee reviewed meeting minutes from 05/19/16 meeting.</w:t>
            </w:r>
          </w:p>
        </w:tc>
        <w:tc>
          <w:tcPr>
            <w:tcW w:w="1343" w:type="pct"/>
          </w:tcPr>
          <w:p>
            <w:pPr>
              <w:pStyle w:val="20"/>
              <w:numPr>
                <w:ilvl w:val="0"/>
                <w:numId w:val="4"/>
              </w:numPr>
              <w:rPr>
                <w:rFonts w:eastAsia="Times New Roman" w:cs="Calibri"/>
                <w:sz w:val="24"/>
                <w:szCs w:val="24"/>
              </w:rPr>
            </w:pPr>
            <w:r>
              <w:rPr>
                <w:sz w:val="24"/>
                <w:szCs w:val="24"/>
              </w:rPr>
              <w:t>Committee voted to unanimously approve the meeting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 xml:space="preserve">INTERACT Training Plan: </w:t>
            </w:r>
          </w:p>
          <w:p>
            <w:pPr>
              <w:widowControl w:val="0"/>
              <w:spacing w:after="0" w:line="240" w:lineRule="auto"/>
              <w:ind w:left="720"/>
              <w:contextualSpacing/>
              <w:rPr>
                <w:rFonts w:eastAsia="Times New Roman" w:cs="Calibri"/>
                <w:b/>
                <w:bCs/>
                <w:sz w:val="24"/>
                <w:szCs w:val="24"/>
              </w:rPr>
            </w:pPr>
          </w:p>
          <w:p>
            <w:pPr>
              <w:ind w:left="720"/>
              <w:contextualSpacing/>
              <w:rPr>
                <w:rFonts w:eastAsia="Times New Roman" w:cs="Calibri"/>
                <w:b/>
                <w:bCs/>
                <w:sz w:val="24"/>
                <w:szCs w:val="24"/>
              </w:rPr>
            </w:pPr>
            <w:r>
              <w:rPr>
                <w:rFonts w:eastAsia="Times New Roman" w:cs="Calibri"/>
                <w:bCs/>
                <w:sz w:val="24"/>
                <w:szCs w:val="24"/>
              </w:rPr>
              <w:t>C. Keane</w:t>
            </w:r>
          </w:p>
          <w:p>
            <w:pPr>
              <w:widowControl w:val="0"/>
              <w:spacing w:after="0" w:line="240" w:lineRule="auto"/>
              <w:ind w:left="720"/>
              <w:contextualSpacing/>
              <w:rPr>
                <w:rFonts w:eastAsia="Times New Roman" w:cs="Calibri"/>
                <w:bCs/>
                <w:sz w:val="24"/>
                <w:szCs w:val="24"/>
              </w:rPr>
            </w:pPr>
          </w:p>
          <w:p>
            <w:pPr>
              <w:widowControl w:val="0"/>
              <w:spacing w:line="240" w:lineRule="auto"/>
              <w:ind w:left="720"/>
              <w:contextualSpacing/>
              <w:rPr>
                <w:rFonts w:eastAsia="Times New Roman" w:cs="Calibri"/>
                <w:bCs/>
                <w:sz w:val="24"/>
                <w:szCs w:val="24"/>
              </w:rPr>
            </w:pPr>
            <w:r>
              <w:rPr>
                <w:rFonts w:eastAsia="Times New Roman" w:cs="Calibri"/>
                <w:bCs/>
                <w:sz w:val="24"/>
                <w:szCs w:val="24"/>
              </w:rPr>
              <w:t xml:space="preserve"> </w:t>
            </w:r>
          </w:p>
          <w:p>
            <w:pPr>
              <w:widowControl w:val="0"/>
              <w:spacing w:line="240" w:lineRule="auto"/>
              <w:ind w:left="720"/>
              <w:contextualSpacing/>
              <w:rPr>
                <w:rFonts w:eastAsia="Times New Roman" w:cs="Calibri"/>
                <w:b/>
                <w:bCs/>
                <w:sz w:val="24"/>
                <w:szCs w:val="24"/>
              </w:rPr>
            </w:pPr>
            <w:r>
              <w:rPr>
                <w:rFonts w:eastAsia="Times New Roman" w:cs="Calibri"/>
                <w:b/>
                <w:bCs/>
                <w:sz w:val="24"/>
                <w:szCs w:val="24"/>
              </w:rPr>
              <w:t xml:space="preserve"> </w:t>
            </w:r>
          </w:p>
        </w:tc>
        <w:tc>
          <w:tcPr>
            <w:tcW w:w="2554" w:type="pct"/>
          </w:tcPr>
          <w:p>
            <w:pPr>
              <w:pStyle w:val="20"/>
              <w:widowControl w:val="0"/>
              <w:numPr>
                <w:ilvl w:val="0"/>
                <w:numId w:val="5"/>
              </w:numPr>
              <w:spacing w:after="0" w:line="240" w:lineRule="auto"/>
              <w:rPr>
                <w:rFonts w:eastAsia="Times New Roman" w:cs="Calibri"/>
                <w:bCs/>
                <w:sz w:val="24"/>
                <w:szCs w:val="24"/>
              </w:rPr>
            </w:pPr>
            <w:r>
              <w:rPr>
                <w:rFonts w:eastAsia="Times New Roman" w:cs="Calibri"/>
                <w:bCs/>
                <w:sz w:val="24"/>
                <w:szCs w:val="24"/>
              </w:rPr>
              <w:t>The INTERACT Training contract is currently going through legal and awaiting approval which should be completed by late October.</w:t>
            </w:r>
          </w:p>
          <w:p>
            <w:pPr>
              <w:pStyle w:val="20"/>
              <w:widowControl w:val="0"/>
              <w:numPr>
                <w:ilvl w:val="0"/>
                <w:numId w:val="5"/>
              </w:numPr>
              <w:spacing w:after="0" w:line="240" w:lineRule="auto"/>
              <w:rPr>
                <w:rFonts w:eastAsia="Times New Roman" w:cs="Calibri"/>
                <w:bCs/>
                <w:sz w:val="24"/>
                <w:szCs w:val="24"/>
              </w:rPr>
            </w:pPr>
            <w:r>
              <w:rPr>
                <w:rFonts w:eastAsia="Times New Roman" w:cs="Calibri"/>
                <w:bCs/>
                <w:sz w:val="24"/>
                <w:szCs w:val="24"/>
              </w:rPr>
              <w:t>We are requested 2 members per facility which can be a nurse educator, champion, aid or house keeper.</w:t>
            </w:r>
          </w:p>
          <w:p>
            <w:pPr>
              <w:pStyle w:val="20"/>
              <w:widowControl w:val="0"/>
              <w:numPr>
                <w:ilvl w:val="0"/>
                <w:numId w:val="5"/>
              </w:numPr>
              <w:spacing w:after="0" w:line="240" w:lineRule="auto"/>
              <w:rPr>
                <w:rFonts w:eastAsia="Times New Roman" w:cs="Calibri"/>
                <w:bCs/>
                <w:sz w:val="24"/>
                <w:szCs w:val="24"/>
              </w:rPr>
            </w:pPr>
            <w:r>
              <w:rPr>
                <w:rFonts w:eastAsia="Times New Roman" w:cs="Calibri"/>
                <w:bCs/>
                <w:sz w:val="24"/>
                <w:szCs w:val="24"/>
              </w:rPr>
              <w:t xml:space="preserve">The training will be an 8 hour session. </w:t>
            </w:r>
          </w:p>
        </w:tc>
        <w:tc>
          <w:tcPr>
            <w:tcW w:w="1343" w:type="pct"/>
          </w:tcPr>
          <w:p>
            <w:pPr>
              <w:pStyle w:val="20"/>
              <w:numPr>
                <w:ilvl w:val="0"/>
                <w:numId w:val="6"/>
              </w:numPr>
              <w:rPr>
                <w:rFonts w:eastAsia="Times New Roman" w:cs="Calibri"/>
                <w:sz w:val="24"/>
                <w:szCs w:val="24"/>
              </w:rPr>
            </w:pPr>
            <w:r>
              <w:rPr>
                <w:rFonts w:eastAsia="Times New Roman" w:cs="Calibri"/>
                <w:sz w:val="24"/>
                <w:szCs w:val="24"/>
              </w:rPr>
              <w:t>The PMO will update partners with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Project INTERACT Milestone #6:</w:t>
            </w:r>
          </w:p>
          <w:p>
            <w:pPr>
              <w:widowControl w:val="0"/>
              <w:spacing w:after="0" w:line="240" w:lineRule="auto"/>
              <w:ind w:left="720"/>
              <w:contextualSpacing/>
              <w:rPr>
                <w:rFonts w:eastAsia="Times New Roman" w:cs="Calibri"/>
                <w:b/>
                <w:bCs/>
                <w:sz w:val="24"/>
                <w:szCs w:val="24"/>
              </w:rPr>
            </w:pPr>
          </w:p>
          <w:p>
            <w:pPr>
              <w:widowControl w:val="0"/>
              <w:spacing w:after="0" w:line="240" w:lineRule="auto"/>
              <w:ind w:left="720"/>
              <w:contextualSpacing/>
              <w:rPr>
                <w:rFonts w:eastAsia="Times New Roman" w:cs="Calibri"/>
                <w:b/>
                <w:bCs/>
                <w:sz w:val="24"/>
                <w:szCs w:val="24"/>
              </w:rPr>
            </w:pPr>
            <w:r>
              <w:rPr>
                <w:rFonts w:eastAsia="Times New Roman" w:cs="Calibri"/>
                <w:bCs/>
                <w:sz w:val="24"/>
                <w:szCs w:val="24"/>
              </w:rPr>
              <w:t>C. Keane</w:t>
            </w:r>
          </w:p>
        </w:tc>
        <w:tc>
          <w:tcPr>
            <w:tcW w:w="2554" w:type="pct"/>
          </w:tcPr>
          <w:p>
            <w:pPr>
              <w:pStyle w:val="13"/>
              <w:rPr>
                <w:rFonts w:cs="Times New Roman"/>
                <w:b/>
                <w:color w:val="000000"/>
                <w:sz w:val="24"/>
                <w:szCs w:val="24"/>
              </w:rPr>
            </w:pPr>
            <w:r>
              <w:rPr>
                <w:rFonts w:cs="Times New Roman"/>
                <w:b/>
                <w:color w:val="000000"/>
                <w:sz w:val="24"/>
                <w:szCs w:val="24"/>
              </w:rPr>
              <w:t>Project 2.b.vii- INTERACT</w:t>
            </w:r>
          </w:p>
          <w:p>
            <w:pPr>
              <w:pStyle w:val="13"/>
              <w:rPr>
                <w:rFonts w:cs="Times New Roman"/>
                <w:color w:val="000000"/>
                <w:sz w:val="24"/>
                <w:szCs w:val="24"/>
              </w:rPr>
            </w:pPr>
            <w:r>
              <w:rPr>
                <w:rFonts w:cs="Times New Roman"/>
                <w:color w:val="000000"/>
                <w:sz w:val="24"/>
                <w:szCs w:val="24"/>
              </w:rPr>
              <w:t xml:space="preserve">Milestone # 6- Create a coaching program to facilitate and support implementation </w:t>
            </w:r>
          </w:p>
          <w:p>
            <w:pPr>
              <w:pStyle w:val="20"/>
              <w:numPr>
                <w:ilvl w:val="0"/>
                <w:numId w:val="7"/>
              </w:numPr>
              <w:rPr>
                <w:rFonts w:eastAsia="Times New Roman" w:cs="Calibri"/>
                <w:bCs/>
                <w:sz w:val="24"/>
                <w:szCs w:val="24"/>
              </w:rPr>
            </w:pPr>
            <w:r>
              <w:rPr>
                <w:rFonts w:cs="Times New Roman"/>
                <w:b/>
                <w:color w:val="000000"/>
                <w:sz w:val="24"/>
                <w:szCs w:val="24"/>
              </w:rPr>
              <w:t>Due by: 03/31/2017</w:t>
            </w:r>
          </w:p>
          <w:p>
            <w:pPr>
              <w:pStyle w:val="20"/>
              <w:numPr>
                <w:ilvl w:val="0"/>
                <w:numId w:val="7"/>
              </w:numPr>
              <w:rPr>
                <w:rFonts w:eastAsia="Times New Roman" w:cs="Calibri"/>
                <w:bCs/>
                <w:sz w:val="24"/>
                <w:szCs w:val="24"/>
              </w:rPr>
            </w:pPr>
            <w:r>
              <w:rPr>
                <w:rFonts w:eastAsia="Times New Roman" w:cs="Calibri"/>
                <w:bCs/>
                <w:sz w:val="24"/>
                <w:szCs w:val="24"/>
              </w:rPr>
              <w:t>The PPS Partners should complete 27 coaching &amp; education around INTERACT with sign-in sheets and materials.</w:t>
            </w:r>
          </w:p>
        </w:tc>
        <w:tc>
          <w:tcPr>
            <w:tcW w:w="1343" w:type="pct"/>
          </w:tcPr>
          <w:p>
            <w:pPr>
              <w:pStyle w:val="20"/>
              <w:numPr>
                <w:ilvl w:val="0"/>
                <w:numId w:val="7"/>
              </w:numPr>
              <w:rPr>
                <w:rFonts w:eastAsia="Times New Roman" w:cs="Calibri"/>
                <w:sz w:val="24"/>
                <w:szCs w:val="24"/>
              </w:rPr>
            </w:pPr>
            <w:r>
              <w:rPr>
                <w:rFonts w:eastAsia="Times New Roman" w:cs="Calibri"/>
                <w:sz w:val="24"/>
                <w:szCs w:val="24"/>
              </w:rPr>
              <w:t>Partner send PMO training materials and sign in if you were previously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DY2,Q2-Q4 Deliverables :</w:t>
            </w:r>
          </w:p>
          <w:p>
            <w:pPr>
              <w:widowControl w:val="0"/>
              <w:spacing w:after="0" w:line="240" w:lineRule="auto"/>
              <w:ind w:left="720"/>
              <w:contextualSpacing/>
              <w:rPr>
                <w:rFonts w:eastAsia="Times New Roman" w:cs="Calibri"/>
                <w:bCs/>
                <w:sz w:val="24"/>
                <w:szCs w:val="24"/>
              </w:rPr>
            </w:pPr>
            <w:r>
              <w:rPr>
                <w:rFonts w:eastAsia="Times New Roman" w:cs="Calibri"/>
                <w:bCs/>
                <w:sz w:val="24"/>
                <w:szCs w:val="24"/>
              </w:rPr>
              <w:t>S. Choudhury</w:t>
            </w:r>
          </w:p>
          <w:p>
            <w:pPr>
              <w:widowControl w:val="0"/>
              <w:spacing w:after="0" w:line="240" w:lineRule="auto"/>
              <w:ind w:left="720"/>
              <w:contextualSpacing/>
              <w:rPr>
                <w:rFonts w:eastAsia="Times New Roman" w:cs="Calibri"/>
                <w:b/>
                <w:bCs/>
                <w:sz w:val="24"/>
                <w:szCs w:val="24"/>
              </w:rPr>
            </w:pPr>
          </w:p>
        </w:tc>
        <w:tc>
          <w:tcPr>
            <w:tcW w:w="2554" w:type="pct"/>
          </w:tcPr>
          <w:p>
            <w:pPr>
              <w:pStyle w:val="20"/>
              <w:widowControl w:val="0"/>
              <w:numPr>
                <w:ilvl w:val="0"/>
                <w:numId w:val="7"/>
              </w:numPr>
              <w:spacing w:after="0" w:line="240" w:lineRule="auto"/>
              <w:rPr>
                <w:rFonts w:eastAsia="Times New Roman" w:cs="Calibri"/>
                <w:bCs/>
                <w:sz w:val="24"/>
                <w:szCs w:val="24"/>
              </w:rPr>
            </w:pPr>
            <w:r>
              <w:rPr>
                <w:rFonts w:eastAsia="Times New Roman" w:cs="Calibri"/>
                <w:bCs/>
                <w:sz w:val="24"/>
                <w:szCs w:val="24"/>
              </w:rPr>
              <w:t xml:space="preserve">The Committee  reviewed the </w:t>
            </w:r>
            <w:r>
              <w:rPr>
                <w:rFonts w:eastAsia="Times New Roman" w:cs="Calibri"/>
                <w:b/>
                <w:bCs/>
                <w:sz w:val="24"/>
                <w:szCs w:val="24"/>
              </w:rPr>
              <w:t>DY2,Q2-Q4 Deliverables</w:t>
            </w:r>
            <w:r>
              <w:rPr>
                <w:rFonts w:eastAsia="Times New Roman" w:cs="Calibri"/>
                <w:bCs/>
                <w:sz w:val="24"/>
                <w:szCs w:val="24"/>
              </w:rPr>
              <w:t xml:space="preserve"> to ensure the deliverables and metrics are met</w:t>
            </w:r>
          </w:p>
          <w:p>
            <w:pPr>
              <w:rPr>
                <w:rFonts w:eastAsia="Times New Roman" w:cs="Calibri"/>
                <w:bCs/>
                <w:sz w:val="24"/>
                <w:szCs w:val="24"/>
              </w:rPr>
            </w:pPr>
          </w:p>
        </w:tc>
        <w:tc>
          <w:tcPr>
            <w:tcW w:w="1343" w:type="pct"/>
          </w:tcPr>
          <w:p>
            <w:pPr>
              <w:pStyle w:val="20"/>
              <w:numPr>
                <w:ilvl w:val="0"/>
                <w:numId w:val="7"/>
              </w:numPr>
              <w:rPr>
                <w:rFonts w:eastAsia="Times New Roman" w:cs="Calibri"/>
                <w:sz w:val="24"/>
                <w:szCs w:val="24"/>
              </w:rPr>
            </w:pPr>
            <w:r>
              <w:rPr>
                <w:rFonts w:eastAsia="Times New Roman" w:cs="Calibri"/>
                <w:sz w:val="24"/>
                <w:szCs w:val="24"/>
              </w:rPr>
              <w:t xml:space="preserve">Deliverables will be attached to the agenda every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Project INTERACT Milestone #3:</w:t>
            </w:r>
          </w:p>
          <w:p>
            <w:pPr>
              <w:widowControl w:val="0"/>
              <w:spacing w:after="0" w:line="240" w:lineRule="auto"/>
              <w:contextualSpacing/>
              <w:rPr>
                <w:rFonts w:eastAsia="Times New Roman" w:cs="Calibri"/>
                <w:b/>
                <w:bCs/>
                <w:sz w:val="24"/>
                <w:szCs w:val="24"/>
              </w:rPr>
            </w:pPr>
            <w:r>
              <w:rPr>
                <w:rFonts w:eastAsia="Times New Roman" w:cs="Calibri"/>
                <w:bCs/>
                <w:sz w:val="24"/>
                <w:szCs w:val="24"/>
              </w:rPr>
              <w:t xml:space="preserve">    C. Keane</w:t>
            </w:r>
          </w:p>
        </w:tc>
        <w:tc>
          <w:tcPr>
            <w:tcW w:w="2554" w:type="pct"/>
          </w:tcPr>
          <w:p>
            <w:pPr>
              <w:pStyle w:val="13"/>
              <w:rPr>
                <w:rFonts w:cs="Times New Roman"/>
                <w:b/>
                <w:color w:val="000000"/>
                <w:sz w:val="24"/>
                <w:szCs w:val="24"/>
              </w:rPr>
            </w:pPr>
            <w:r>
              <w:rPr>
                <w:rFonts w:cs="Times New Roman"/>
                <w:b/>
                <w:color w:val="000000"/>
                <w:sz w:val="24"/>
                <w:szCs w:val="24"/>
              </w:rPr>
              <w:t>Project 2.b.vii- INTERACT</w:t>
            </w:r>
          </w:p>
          <w:p>
            <w:pPr>
              <w:pStyle w:val="13"/>
              <w:rPr>
                <w:rFonts w:cs="Times New Roman"/>
                <w:color w:val="000000"/>
                <w:sz w:val="24"/>
                <w:szCs w:val="24"/>
              </w:rPr>
            </w:pPr>
            <w:r>
              <w:rPr>
                <w:rFonts w:cs="Times New Roman"/>
                <w:color w:val="000000"/>
                <w:sz w:val="24"/>
                <w:szCs w:val="24"/>
              </w:rPr>
              <w:t xml:space="preserve">Milestone # 3- Implement care pathways and other clinical tools for monitoring chronically ill patients, with the goal of early identification of potential instability and intervention to avoid hospital transfer. </w:t>
            </w:r>
          </w:p>
          <w:p>
            <w:pPr>
              <w:pStyle w:val="13"/>
              <w:rPr>
                <w:rFonts w:cs="Times New Roman"/>
                <w:b/>
                <w:color w:val="000000"/>
                <w:sz w:val="24"/>
                <w:szCs w:val="24"/>
              </w:rPr>
            </w:pPr>
            <w:r>
              <w:rPr>
                <w:rFonts w:cs="Times New Roman"/>
                <w:b/>
                <w:color w:val="000000"/>
                <w:sz w:val="24"/>
                <w:szCs w:val="24"/>
              </w:rPr>
              <w:t>Due by: 03/31/2017</w:t>
            </w:r>
          </w:p>
          <w:p>
            <w:pPr>
              <w:pStyle w:val="13"/>
              <w:rPr>
                <w:rFonts w:cs="Times New Roman"/>
                <w:color w:val="000000"/>
                <w:sz w:val="24"/>
                <w:szCs w:val="24"/>
              </w:rPr>
            </w:pPr>
          </w:p>
          <w:p>
            <w:pPr>
              <w:pStyle w:val="13"/>
              <w:numPr>
                <w:ilvl w:val="0"/>
                <w:numId w:val="7"/>
              </w:numPr>
              <w:tabs>
                <w:tab w:val="clear" w:pos="4680"/>
                <w:tab w:val="clear" w:pos="9360"/>
              </w:tabs>
              <w:spacing w:line="276" w:lineRule="auto"/>
              <w:rPr>
                <w:rFonts w:cs="Times New Roman"/>
                <w:color w:val="000000"/>
                <w:sz w:val="24"/>
                <w:szCs w:val="24"/>
              </w:rPr>
            </w:pPr>
            <w:r>
              <w:rPr>
                <w:rFonts w:cs="Times New Roman"/>
                <w:color w:val="000000"/>
                <w:sz w:val="24"/>
                <w:szCs w:val="24"/>
              </w:rPr>
              <w:t xml:space="preserve">Best practice from: NYSNA </w:t>
            </w:r>
          </w:p>
          <w:p>
            <w:pPr>
              <w:pStyle w:val="20"/>
              <w:widowControl w:val="0"/>
              <w:numPr>
                <w:ilvl w:val="0"/>
                <w:numId w:val="7"/>
              </w:numPr>
              <w:spacing w:after="0" w:line="240" w:lineRule="auto"/>
              <w:rPr>
                <w:rFonts w:eastAsia="Times New Roman" w:cs="Calibri"/>
                <w:bCs/>
                <w:sz w:val="24"/>
                <w:szCs w:val="24"/>
              </w:rPr>
            </w:pPr>
            <w:r>
              <w:rPr>
                <w:rFonts w:eastAsia="Times New Roman" w:cs="Calibri"/>
                <w:bCs/>
                <w:sz w:val="24"/>
                <w:szCs w:val="24"/>
              </w:rPr>
              <w:t>Meadow Park has pick line best practice to share with the partners.</w:t>
            </w:r>
          </w:p>
          <w:p>
            <w:pPr>
              <w:pStyle w:val="20"/>
              <w:widowControl w:val="0"/>
              <w:numPr>
                <w:ilvl w:val="0"/>
                <w:numId w:val="7"/>
              </w:numPr>
              <w:spacing w:after="0" w:line="240" w:lineRule="auto"/>
              <w:rPr>
                <w:rFonts w:eastAsia="Times New Roman" w:cs="Calibri"/>
                <w:bCs/>
                <w:sz w:val="24"/>
                <w:szCs w:val="24"/>
              </w:rPr>
            </w:pPr>
            <w:r>
              <w:rPr>
                <w:rFonts w:eastAsia="Times New Roman" w:cs="Calibri"/>
                <w:bCs/>
                <w:sz w:val="24"/>
                <w:szCs w:val="24"/>
              </w:rPr>
              <w:t>The Committee must create care pathways with best pathways.</w:t>
            </w:r>
          </w:p>
          <w:p>
            <w:pPr>
              <w:pStyle w:val="20"/>
              <w:widowControl w:val="0"/>
              <w:numPr>
                <w:ilvl w:val="0"/>
                <w:numId w:val="7"/>
              </w:numPr>
              <w:spacing w:after="0" w:line="240" w:lineRule="auto"/>
              <w:rPr>
                <w:rFonts w:eastAsia="Times New Roman" w:cs="Calibri"/>
                <w:bCs/>
                <w:sz w:val="24"/>
                <w:szCs w:val="24"/>
              </w:rPr>
            </w:pPr>
            <w:r>
              <w:rPr>
                <w:rFonts w:eastAsia="Times New Roman" w:cs="Calibri"/>
                <w:bCs/>
                <w:sz w:val="24"/>
                <w:szCs w:val="24"/>
              </w:rPr>
              <w:t>The committee must develop care plans to avoid readmissions.</w:t>
            </w:r>
          </w:p>
        </w:tc>
        <w:tc>
          <w:tcPr>
            <w:tcW w:w="1343" w:type="pct"/>
          </w:tcPr>
          <w:p>
            <w:pPr>
              <w:pStyle w:val="20"/>
              <w:numPr>
                <w:ilvl w:val="0"/>
                <w:numId w:val="7"/>
              </w:numPr>
              <w:rPr>
                <w:rFonts w:eastAsia="Times New Roman" w:cs="Calibri"/>
                <w:sz w:val="24"/>
                <w:szCs w:val="24"/>
              </w:rPr>
            </w:pPr>
            <w:r>
              <w:rPr>
                <w:rFonts w:eastAsia="Times New Roman" w:cs="Calibri"/>
                <w:sz w:val="24"/>
                <w:szCs w:val="24"/>
              </w:rPr>
              <w:t>Partner should send any feedback or existing best practices in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MOLST &amp; eMOLST:</w:t>
            </w:r>
          </w:p>
          <w:p>
            <w:pPr>
              <w:widowControl w:val="0"/>
              <w:spacing w:after="0" w:line="240" w:lineRule="auto"/>
              <w:ind w:left="720"/>
              <w:contextualSpacing/>
              <w:rPr>
                <w:rFonts w:eastAsia="Times New Roman" w:cs="Calibri"/>
                <w:bCs/>
                <w:sz w:val="24"/>
                <w:szCs w:val="24"/>
              </w:rPr>
            </w:pPr>
            <w:r>
              <w:rPr>
                <w:rFonts w:eastAsia="Times New Roman" w:cs="Calibri"/>
                <w:bCs/>
                <w:sz w:val="24"/>
                <w:szCs w:val="24"/>
              </w:rPr>
              <w:t xml:space="preserve">Team </w:t>
            </w:r>
          </w:p>
        </w:tc>
        <w:tc>
          <w:tcPr>
            <w:tcW w:w="2554" w:type="pct"/>
          </w:tcPr>
          <w:p>
            <w:pPr>
              <w:pStyle w:val="13"/>
              <w:numPr>
                <w:ilvl w:val="0"/>
                <w:numId w:val="8"/>
              </w:numPr>
              <w:rPr>
                <w:rFonts w:cs="Times New Roman"/>
                <w:color w:val="000000"/>
                <w:sz w:val="24"/>
                <w:szCs w:val="24"/>
              </w:rPr>
            </w:pPr>
            <w:r>
              <w:rPr>
                <w:rFonts w:eastAsia="Times New Roman" w:cs="Calibri"/>
                <w:bCs/>
                <w:sz w:val="24"/>
                <w:szCs w:val="24"/>
              </w:rPr>
              <w:t>MOLST &amp; eMOLST  implementation status update:</w:t>
            </w:r>
          </w:p>
          <w:p>
            <w:pPr>
              <w:pStyle w:val="13"/>
              <w:numPr>
                <w:ilvl w:val="1"/>
                <w:numId w:val="8"/>
              </w:numPr>
              <w:rPr>
                <w:rFonts w:cs="Times New Roman"/>
                <w:color w:val="000000"/>
                <w:sz w:val="24"/>
                <w:szCs w:val="24"/>
              </w:rPr>
            </w:pPr>
            <w:r>
              <w:rPr>
                <w:rFonts w:cs="Times New Roman"/>
                <w:color w:val="000000"/>
                <w:sz w:val="24"/>
                <w:szCs w:val="24"/>
              </w:rPr>
              <w:t>Sunharbor is currently doing paper MOLST</w:t>
            </w:r>
          </w:p>
          <w:p>
            <w:pPr>
              <w:pStyle w:val="13"/>
              <w:numPr>
                <w:ilvl w:val="1"/>
                <w:numId w:val="8"/>
              </w:numPr>
              <w:rPr>
                <w:rFonts w:cs="Times New Roman"/>
                <w:color w:val="000000"/>
                <w:sz w:val="24"/>
                <w:szCs w:val="24"/>
              </w:rPr>
            </w:pPr>
            <w:r>
              <w:rPr>
                <w:rFonts w:cs="Times New Roman"/>
                <w:color w:val="000000"/>
                <w:sz w:val="24"/>
                <w:szCs w:val="24"/>
              </w:rPr>
              <w:t>Derek Murray started piloting eMOLST however is having issues with inconsistency with documenting and interfacing with EHR. “The question on the forms have raised conversation in the facility and questions they would have thought to ask “</w:t>
            </w:r>
          </w:p>
          <w:p>
            <w:pPr>
              <w:pStyle w:val="13"/>
              <w:numPr>
                <w:ilvl w:val="1"/>
                <w:numId w:val="8"/>
              </w:numPr>
              <w:rPr>
                <w:rFonts w:cs="Times New Roman"/>
                <w:color w:val="000000"/>
                <w:sz w:val="24"/>
                <w:szCs w:val="24"/>
              </w:rPr>
            </w:pPr>
            <w:r>
              <w:rPr>
                <w:rFonts w:cs="Times New Roman"/>
                <w:color w:val="000000"/>
                <w:sz w:val="24"/>
                <w:szCs w:val="24"/>
              </w:rPr>
              <w:t>This is a requirement for all SNFs</w:t>
            </w:r>
          </w:p>
          <w:p>
            <w:pPr>
              <w:pStyle w:val="13"/>
              <w:numPr>
                <w:ilvl w:val="1"/>
                <w:numId w:val="8"/>
              </w:numPr>
              <w:rPr>
                <w:rFonts w:cs="Times New Roman"/>
                <w:b/>
                <w:color w:val="000000"/>
                <w:sz w:val="24"/>
                <w:szCs w:val="24"/>
              </w:rPr>
            </w:pPr>
            <w:r>
              <w:rPr>
                <w:rFonts w:cs="Times New Roman"/>
                <w:color w:val="000000"/>
                <w:sz w:val="24"/>
                <w:szCs w:val="24"/>
              </w:rPr>
              <w:t>The PMO is currently working on education for the eMOLST.</w:t>
            </w:r>
          </w:p>
        </w:tc>
        <w:tc>
          <w:tcPr>
            <w:tcW w:w="1343" w:type="pct"/>
          </w:tcPr>
          <w:p>
            <w:pPr>
              <w:pStyle w:val="20"/>
              <w:numPr>
                <w:ilvl w:val="0"/>
                <w:numId w:val="8"/>
              </w:numPr>
              <w:rPr>
                <w:rFonts w:eastAsia="Times New Roman" w:cs="Calibri"/>
                <w:sz w:val="24"/>
                <w:szCs w:val="24"/>
              </w:rPr>
            </w:pPr>
            <w:r>
              <w:rPr>
                <w:rFonts w:eastAsia="Times New Roman" w:cs="Calibri"/>
                <w:sz w:val="24"/>
                <w:szCs w:val="24"/>
              </w:rPr>
              <w:t xml:space="preserve">Please reach  out to the PMO if you need additional resources or training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3" w:type="pct"/>
          </w:tcPr>
          <w:p>
            <w:pPr>
              <w:widowControl w:val="0"/>
              <w:numPr>
                <w:ilvl w:val="0"/>
                <w:numId w:val="2"/>
              </w:numPr>
              <w:spacing w:after="0" w:line="240" w:lineRule="auto"/>
              <w:contextualSpacing/>
              <w:rPr>
                <w:rFonts w:eastAsia="Times New Roman" w:cs="Calibri"/>
                <w:b/>
                <w:bCs/>
                <w:sz w:val="24"/>
                <w:szCs w:val="24"/>
              </w:rPr>
            </w:pPr>
            <w:r>
              <w:rPr>
                <w:rFonts w:eastAsia="Times New Roman" w:cs="Calibri"/>
                <w:b/>
                <w:bCs/>
                <w:sz w:val="24"/>
                <w:szCs w:val="24"/>
              </w:rPr>
              <w:t>RHIO Updates:</w:t>
            </w:r>
          </w:p>
          <w:p>
            <w:pPr>
              <w:widowControl w:val="0"/>
              <w:spacing w:after="0" w:line="240" w:lineRule="auto"/>
              <w:ind w:left="720"/>
              <w:contextualSpacing/>
              <w:rPr>
                <w:rFonts w:eastAsia="Times New Roman" w:cs="Calibri"/>
                <w:bCs/>
                <w:sz w:val="24"/>
                <w:szCs w:val="24"/>
              </w:rPr>
            </w:pPr>
            <w:r>
              <w:rPr>
                <w:rFonts w:eastAsia="Times New Roman" w:cs="Calibri"/>
                <w:bCs/>
                <w:sz w:val="24"/>
                <w:szCs w:val="24"/>
              </w:rPr>
              <w:t xml:space="preserve">C. McConnell </w:t>
            </w:r>
          </w:p>
        </w:tc>
        <w:tc>
          <w:tcPr>
            <w:tcW w:w="2554" w:type="pct"/>
          </w:tcPr>
          <w:p>
            <w:pPr>
              <w:pStyle w:val="13"/>
              <w:numPr>
                <w:ilvl w:val="0"/>
                <w:numId w:val="8"/>
              </w:numPr>
              <w:rPr>
                <w:rFonts w:eastAsia="Times New Roman" w:cs="Calibri"/>
                <w:bCs/>
                <w:sz w:val="24"/>
                <w:szCs w:val="24"/>
              </w:rPr>
            </w:pPr>
            <w:r>
              <w:rPr>
                <w:rFonts w:eastAsia="Times New Roman" w:cs="Calibri"/>
                <w:bCs/>
                <w:sz w:val="24"/>
                <w:szCs w:val="24"/>
              </w:rPr>
              <w:t>Cory has completed two pilots and will be started two other pilots shortly.</w:t>
            </w:r>
          </w:p>
          <w:p>
            <w:pPr>
              <w:pStyle w:val="13"/>
              <w:numPr>
                <w:ilvl w:val="0"/>
                <w:numId w:val="8"/>
              </w:numPr>
              <w:rPr>
                <w:rFonts w:eastAsia="Times New Roman" w:cs="Calibri"/>
                <w:bCs/>
                <w:sz w:val="24"/>
                <w:szCs w:val="24"/>
              </w:rPr>
            </w:pPr>
            <w:r>
              <w:rPr>
                <w:rFonts w:eastAsia="Times New Roman" w:cs="Calibri"/>
                <w:bCs/>
                <w:sz w:val="24"/>
                <w:szCs w:val="24"/>
              </w:rPr>
              <w:t>Cory suggested for partners to resolve consent issues:</w:t>
            </w:r>
          </w:p>
          <w:p>
            <w:pPr>
              <w:pStyle w:val="13"/>
              <w:numPr>
                <w:ilvl w:val="1"/>
                <w:numId w:val="8"/>
              </w:numPr>
              <w:rPr>
                <w:rFonts w:eastAsia="Times New Roman" w:cs="Calibri"/>
                <w:bCs/>
                <w:sz w:val="24"/>
                <w:szCs w:val="24"/>
              </w:rPr>
            </w:pPr>
            <w:r>
              <w:rPr>
                <w:rFonts w:eastAsia="Times New Roman" w:cs="Calibri"/>
                <w:bCs/>
                <w:sz w:val="24"/>
                <w:szCs w:val="24"/>
              </w:rPr>
              <w:t xml:space="preserve">Pick a Golive day the next time patient has a visit and do the consent at that time. Then the consent for all patients will be completed within a couple of months. </w:t>
            </w:r>
          </w:p>
          <w:p>
            <w:pPr>
              <w:pStyle w:val="13"/>
              <w:ind w:left="990"/>
              <w:rPr>
                <w:rFonts w:eastAsia="Times New Roman" w:cs="Calibri"/>
                <w:bCs/>
                <w:sz w:val="24"/>
                <w:szCs w:val="24"/>
              </w:rPr>
            </w:pPr>
          </w:p>
        </w:tc>
        <w:tc>
          <w:tcPr>
            <w:tcW w:w="1343" w:type="pct"/>
          </w:tcPr>
          <w:p>
            <w:pPr>
              <w:pStyle w:val="20"/>
              <w:numPr>
                <w:ilvl w:val="0"/>
                <w:numId w:val="8"/>
              </w:numPr>
              <w:rPr>
                <w:rFonts w:eastAsia="Times New Roman" w:cs="Calibri"/>
                <w:sz w:val="24"/>
                <w:szCs w:val="24"/>
              </w:rPr>
            </w:pPr>
            <w:r>
              <w:rPr>
                <w:rFonts w:eastAsia="Times New Roman" w:cs="Calibri"/>
                <w:sz w:val="24"/>
                <w:szCs w:val="24"/>
              </w:rPr>
              <w:t>If there are any questions or concerns regarding the RHIO please reach out to Cory.</w:t>
            </w:r>
          </w:p>
        </w:tc>
      </w:tr>
    </w:tbl>
    <w:p>
      <w:pPr>
        <w:spacing w:line="240" w:lineRule="auto"/>
        <w:jc w:val="right"/>
        <w:rPr>
          <w:rFonts w:eastAsia="Times New Roman" w:cs="Times New Roman"/>
          <w:b/>
          <w:color w:val="0070C0"/>
          <w:sz w:val="24"/>
          <w:szCs w:val="24"/>
        </w:rPr>
      </w:pPr>
    </w:p>
    <w:p>
      <w:pPr>
        <w:rPr>
          <w:sz w:val="24"/>
          <w:szCs w:val="24"/>
        </w:rPr>
      </w:pP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Helvetica LT Std">
    <w:altName w:val="Arial"/>
    <w:panose1 w:val="00000000000000000000"/>
    <w:charset w:val="00"/>
    <w:family w:val="swiss"/>
    <w:pitch w:val="default"/>
    <w:sig w:usb0="00000000" w:usb1="00000000" w:usb2="00000000" w:usb3="00000000" w:csb0="00000005"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imes New Roman" w:hAnsi="Times New Roman" w:cs="Times New Roman"/>
        <w:sz w:val="24"/>
      </w:rPr>
      <w:drawing>
        <wp:anchor distT="0" distB="0" distL="114300" distR="114300" simplePos="0" relativeHeight="251659264" behindDoc="0" locked="0" layoutInCell="1" allowOverlap="1">
          <wp:simplePos x="0" y="0"/>
          <wp:positionH relativeFrom="margin">
            <wp:posOffset>-410210</wp:posOffset>
          </wp:positionH>
          <wp:positionV relativeFrom="margin">
            <wp:posOffset>-394335</wp:posOffset>
          </wp:positionV>
          <wp:extent cx="2505710" cy="45085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05710" cy="450850"/>
                  </a:xfrm>
                  <a:prstGeom prst="rect">
                    <a:avLst/>
                  </a:prstGeom>
                  <a:noFill/>
                </pic:spPr>
              </pic:pic>
            </a:graphicData>
          </a:graphic>
        </wp:anchor>
      </w:drawing>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6140A"/>
    <w:multiLevelType w:val="multilevel"/>
    <w:tmpl w:val="26D6140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8765EC0"/>
    <w:multiLevelType w:val="multilevel"/>
    <w:tmpl w:val="28765EC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99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9B95AC4"/>
    <w:multiLevelType w:val="multilevel"/>
    <w:tmpl w:val="29B95A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530300F"/>
    <w:multiLevelType w:val="multilevel"/>
    <w:tmpl w:val="353030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EA506D"/>
    <w:multiLevelType w:val="multilevel"/>
    <w:tmpl w:val="42EA506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990" w:hanging="360"/>
      </w:pPr>
      <w:rPr>
        <w:rFonts w:hint="default" w:ascii="Courier New" w:hAnsi="Courier New" w:cs="Courier New"/>
      </w:rPr>
    </w:lvl>
    <w:lvl w:ilvl="2" w:tentative="0">
      <w:start w:val="1"/>
      <w:numFmt w:val="bullet"/>
      <w:lvlText w:val=""/>
      <w:lvlJc w:val="left"/>
      <w:pPr>
        <w:ind w:left="1710" w:hanging="360"/>
      </w:pPr>
      <w:rPr>
        <w:rFonts w:hint="default" w:ascii="Wingdings" w:hAnsi="Wingdings"/>
      </w:rPr>
    </w:lvl>
    <w:lvl w:ilvl="3" w:tentative="0">
      <w:start w:val="1"/>
      <w:numFmt w:val="bullet"/>
      <w:lvlText w:val=""/>
      <w:lvlJc w:val="left"/>
      <w:pPr>
        <w:ind w:left="2430" w:hanging="360"/>
      </w:pPr>
      <w:rPr>
        <w:rFonts w:hint="default" w:ascii="Symbol" w:hAnsi="Symbol"/>
      </w:rPr>
    </w:lvl>
    <w:lvl w:ilvl="4" w:tentative="0">
      <w:start w:val="1"/>
      <w:numFmt w:val="bullet"/>
      <w:lvlText w:val="o"/>
      <w:lvlJc w:val="left"/>
      <w:pPr>
        <w:ind w:left="3150" w:hanging="360"/>
      </w:pPr>
      <w:rPr>
        <w:rFonts w:hint="default" w:ascii="Courier New" w:hAnsi="Courier New" w:cs="Courier New"/>
      </w:rPr>
    </w:lvl>
    <w:lvl w:ilvl="5" w:tentative="0">
      <w:start w:val="1"/>
      <w:numFmt w:val="bullet"/>
      <w:lvlText w:val=""/>
      <w:lvlJc w:val="left"/>
      <w:pPr>
        <w:ind w:left="3870" w:hanging="360"/>
      </w:pPr>
      <w:rPr>
        <w:rFonts w:hint="default" w:ascii="Wingdings" w:hAnsi="Wingdings"/>
      </w:rPr>
    </w:lvl>
    <w:lvl w:ilvl="6" w:tentative="0">
      <w:start w:val="1"/>
      <w:numFmt w:val="bullet"/>
      <w:lvlText w:val=""/>
      <w:lvlJc w:val="left"/>
      <w:pPr>
        <w:ind w:left="4590" w:hanging="360"/>
      </w:pPr>
      <w:rPr>
        <w:rFonts w:hint="default" w:ascii="Symbol" w:hAnsi="Symbol"/>
      </w:rPr>
    </w:lvl>
    <w:lvl w:ilvl="7" w:tentative="0">
      <w:start w:val="1"/>
      <w:numFmt w:val="bullet"/>
      <w:lvlText w:val="o"/>
      <w:lvlJc w:val="left"/>
      <w:pPr>
        <w:ind w:left="5310" w:hanging="360"/>
      </w:pPr>
      <w:rPr>
        <w:rFonts w:hint="default" w:ascii="Courier New" w:hAnsi="Courier New" w:cs="Courier New"/>
      </w:rPr>
    </w:lvl>
    <w:lvl w:ilvl="8" w:tentative="0">
      <w:start w:val="1"/>
      <w:numFmt w:val="bullet"/>
      <w:lvlText w:val=""/>
      <w:lvlJc w:val="left"/>
      <w:pPr>
        <w:ind w:left="6030" w:hanging="360"/>
      </w:pPr>
      <w:rPr>
        <w:rFonts w:hint="default" w:ascii="Wingdings" w:hAnsi="Wingdings"/>
      </w:rPr>
    </w:lvl>
  </w:abstractNum>
  <w:abstractNum w:abstractNumId="5">
    <w:nsid w:val="4C1C1300"/>
    <w:multiLevelType w:val="multilevel"/>
    <w:tmpl w:val="4C1C1300"/>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9ED1098"/>
    <w:multiLevelType w:val="multilevel"/>
    <w:tmpl w:val="59ED1098"/>
    <w:lvl w:ilvl="0" w:tentative="0">
      <w:start w:val="1"/>
      <w:numFmt w:val="upperRoman"/>
      <w:pStyle w:val="2"/>
      <w:lvlText w:val="%1."/>
      <w:lvlJc w:val="left"/>
      <w:pPr>
        <w:ind w:left="0" w:firstLine="0"/>
      </w:pPr>
    </w:lvl>
    <w:lvl w:ilvl="1" w:tentative="0">
      <w:start w:val="1"/>
      <w:numFmt w:val="upperLetter"/>
      <w:pStyle w:val="3"/>
      <w:lvlText w:val="%2."/>
      <w:lvlJc w:val="left"/>
      <w:pPr>
        <w:ind w:left="720" w:firstLine="0"/>
      </w:pPr>
    </w:lvl>
    <w:lvl w:ilvl="2" w:tentative="0">
      <w:start w:val="1"/>
      <w:numFmt w:val="decimal"/>
      <w:pStyle w:val="4"/>
      <w:lvlText w:val="%3."/>
      <w:lvlJc w:val="left"/>
      <w:pPr>
        <w:ind w:left="1440" w:firstLine="0"/>
      </w:pPr>
    </w:lvl>
    <w:lvl w:ilvl="3" w:tentative="0">
      <w:start w:val="1"/>
      <w:numFmt w:val="lowerLetter"/>
      <w:pStyle w:val="5"/>
      <w:lvlText w:val="%4)"/>
      <w:lvlJc w:val="left"/>
      <w:pPr>
        <w:ind w:left="2160" w:firstLine="0"/>
      </w:pPr>
    </w:lvl>
    <w:lvl w:ilvl="4" w:tentative="0">
      <w:start w:val="1"/>
      <w:numFmt w:val="decimal"/>
      <w:pStyle w:val="6"/>
      <w:lvlText w:val="(%5)"/>
      <w:lvlJc w:val="left"/>
      <w:pPr>
        <w:ind w:left="2880" w:firstLine="0"/>
      </w:pPr>
    </w:lvl>
    <w:lvl w:ilvl="5" w:tentative="0">
      <w:start w:val="1"/>
      <w:numFmt w:val="lowerLetter"/>
      <w:pStyle w:val="7"/>
      <w:lvlText w:val="(%6)"/>
      <w:lvlJc w:val="left"/>
      <w:pPr>
        <w:ind w:left="3600" w:firstLine="0"/>
      </w:pPr>
    </w:lvl>
    <w:lvl w:ilvl="6" w:tentative="0">
      <w:start w:val="1"/>
      <w:numFmt w:val="lowerRoman"/>
      <w:pStyle w:val="8"/>
      <w:lvlText w:val="(%7)"/>
      <w:lvlJc w:val="left"/>
      <w:pPr>
        <w:ind w:left="4320" w:firstLine="0"/>
      </w:pPr>
    </w:lvl>
    <w:lvl w:ilvl="7" w:tentative="0">
      <w:start w:val="1"/>
      <w:numFmt w:val="lowerLetter"/>
      <w:pStyle w:val="9"/>
      <w:lvlText w:val="(%8)"/>
      <w:lvlJc w:val="left"/>
      <w:pPr>
        <w:ind w:left="5040" w:firstLine="0"/>
      </w:pPr>
    </w:lvl>
    <w:lvl w:ilvl="8" w:tentative="0">
      <w:start w:val="1"/>
      <w:numFmt w:val="lowerRoman"/>
      <w:pStyle w:val="10"/>
      <w:lvlText w:val="(%9)"/>
      <w:lvlJc w:val="left"/>
      <w:pPr>
        <w:ind w:left="5760" w:firstLine="0"/>
      </w:pPr>
    </w:lvl>
  </w:abstractNum>
  <w:abstractNum w:abstractNumId="7">
    <w:nsid w:val="5F65699C"/>
    <w:multiLevelType w:val="multilevel"/>
    <w:tmpl w:val="5F656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A6"/>
    <w:rsid w:val="000561BB"/>
    <w:rsid w:val="000624F6"/>
    <w:rsid w:val="000750C8"/>
    <w:rsid w:val="0008369D"/>
    <w:rsid w:val="000A3722"/>
    <w:rsid w:val="000D4526"/>
    <w:rsid w:val="000E7BA6"/>
    <w:rsid w:val="000F41E4"/>
    <w:rsid w:val="00106EC0"/>
    <w:rsid w:val="00184E80"/>
    <w:rsid w:val="002A7069"/>
    <w:rsid w:val="0034063B"/>
    <w:rsid w:val="00385A79"/>
    <w:rsid w:val="00386DA1"/>
    <w:rsid w:val="003B688B"/>
    <w:rsid w:val="00413E62"/>
    <w:rsid w:val="004570B7"/>
    <w:rsid w:val="0049545D"/>
    <w:rsid w:val="004D4109"/>
    <w:rsid w:val="00503F97"/>
    <w:rsid w:val="00543926"/>
    <w:rsid w:val="00547C41"/>
    <w:rsid w:val="005C4D2A"/>
    <w:rsid w:val="005E41D1"/>
    <w:rsid w:val="00615404"/>
    <w:rsid w:val="006412BA"/>
    <w:rsid w:val="006629BC"/>
    <w:rsid w:val="00665E38"/>
    <w:rsid w:val="0069683D"/>
    <w:rsid w:val="006E696B"/>
    <w:rsid w:val="006F45B2"/>
    <w:rsid w:val="007873E1"/>
    <w:rsid w:val="007B106A"/>
    <w:rsid w:val="007F465D"/>
    <w:rsid w:val="00857937"/>
    <w:rsid w:val="0087434E"/>
    <w:rsid w:val="00921A1C"/>
    <w:rsid w:val="009623DE"/>
    <w:rsid w:val="0099787C"/>
    <w:rsid w:val="009A2985"/>
    <w:rsid w:val="009C340C"/>
    <w:rsid w:val="00A20CE5"/>
    <w:rsid w:val="00A80658"/>
    <w:rsid w:val="00A834BF"/>
    <w:rsid w:val="00AC19EA"/>
    <w:rsid w:val="00B23615"/>
    <w:rsid w:val="00B37DE1"/>
    <w:rsid w:val="00B41E31"/>
    <w:rsid w:val="00B76413"/>
    <w:rsid w:val="00B81FE2"/>
    <w:rsid w:val="00B94B37"/>
    <w:rsid w:val="00BE21C0"/>
    <w:rsid w:val="00C27940"/>
    <w:rsid w:val="00C74424"/>
    <w:rsid w:val="00CC43AD"/>
    <w:rsid w:val="00D67E32"/>
    <w:rsid w:val="00DB15A4"/>
    <w:rsid w:val="00DC1CC2"/>
    <w:rsid w:val="00DD31BC"/>
    <w:rsid w:val="00DD7DD1"/>
    <w:rsid w:val="00EA5BBA"/>
    <w:rsid w:val="00EB7444"/>
    <w:rsid w:val="00ED2B30"/>
    <w:rsid w:val="00EE4680"/>
    <w:rsid w:val="00F24146"/>
    <w:rsid w:val="00F36439"/>
    <w:rsid w:val="00F52375"/>
    <w:rsid w:val="00F7390D"/>
    <w:rsid w:val="00F960B8"/>
    <w:rsid w:val="00FF7C0E"/>
    <w:rsid w:val="5899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numPr>
        <w:ilvl w:val="0"/>
        <w:numId w:val="1"/>
      </w:numPr>
      <w:spacing w:before="480" w:after="0"/>
      <w:outlineLvl w:val="0"/>
    </w:pPr>
    <w:rPr>
      <w:rFonts w:ascii="Helvetica LT Std" w:hAnsi="Helvetica LT Std" w:eastAsiaTheme="majorEastAsia" w:cstheme="majorBidi"/>
      <w:b/>
      <w:bCs/>
      <w:sz w:val="28"/>
      <w:szCs w:val="28"/>
    </w:rPr>
  </w:style>
  <w:style w:type="paragraph" w:styleId="3">
    <w:name w:val="heading 2"/>
    <w:basedOn w:val="1"/>
    <w:next w:val="1"/>
    <w:link w:val="22"/>
    <w:unhideWhenUsed/>
    <w:qFormat/>
    <w:uiPriority w:val="9"/>
    <w:pPr>
      <w:keepNext/>
      <w:keepLines/>
      <w:numPr>
        <w:ilvl w:val="1"/>
        <w:numId w:val="1"/>
      </w:numPr>
      <w:spacing w:before="200" w:after="0"/>
      <w:outlineLvl w:val="1"/>
    </w:pPr>
    <w:rPr>
      <w:rFonts w:ascii="Helvetica LT Std" w:hAnsi="Helvetica LT Std" w:eastAsiaTheme="majorEastAsia" w:cstheme="majorBidi"/>
      <w:b/>
      <w:bCs/>
      <w:sz w:val="26"/>
      <w:szCs w:val="26"/>
    </w:rPr>
  </w:style>
  <w:style w:type="paragraph" w:styleId="4">
    <w:name w:val="heading 3"/>
    <w:basedOn w:val="1"/>
    <w:next w:val="1"/>
    <w:link w:val="23"/>
    <w:semiHidden/>
    <w:unhideWhenUsed/>
    <w:qFormat/>
    <w:uiPriority w:val="9"/>
    <w:pPr>
      <w:keepNext/>
      <w:keepLines/>
      <w:numPr>
        <w:ilvl w:val="2"/>
        <w:numId w:val="1"/>
      </w:numPr>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24"/>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376092" w:themeColor="accent1" w:themeShade="BF"/>
      <w:sz w:val="20"/>
      <w:szCs w:val="24"/>
    </w:rPr>
  </w:style>
  <w:style w:type="paragraph" w:styleId="6">
    <w:name w:val="heading 5"/>
    <w:basedOn w:val="1"/>
    <w:next w:val="1"/>
    <w:link w:val="2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376092" w:themeColor="accent1" w:themeShade="BF"/>
      <w:sz w:val="20"/>
      <w:szCs w:val="24"/>
    </w:rPr>
  </w:style>
  <w:style w:type="paragraph" w:styleId="7">
    <w:name w:val="heading 6"/>
    <w:basedOn w:val="1"/>
    <w:next w:val="1"/>
    <w:link w:val="2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54061" w:themeColor="accent1" w:themeShade="80"/>
      <w:sz w:val="20"/>
      <w:szCs w:val="24"/>
    </w:rPr>
  </w:style>
  <w:style w:type="paragraph" w:styleId="8">
    <w:name w:val="heading 7"/>
    <w:basedOn w:val="1"/>
    <w:next w:val="1"/>
    <w:link w:val="2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54061" w:themeColor="accent1" w:themeShade="80"/>
      <w:sz w:val="20"/>
      <w:szCs w:val="24"/>
    </w:rPr>
  </w:style>
  <w:style w:type="paragraph" w:styleId="9">
    <w:name w:val="heading 8"/>
    <w:basedOn w:val="1"/>
    <w:next w:val="1"/>
    <w:link w:val="2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19"/>
    <w:semiHidden/>
    <w:unhideWhenUsed/>
    <w:uiPriority w:val="99"/>
    <w:pPr>
      <w:spacing w:after="0" w:line="240" w:lineRule="auto"/>
    </w:pPr>
    <w:rPr>
      <w:rFonts w:ascii="Tahoma" w:hAnsi="Tahoma" w:cs="Tahoma"/>
      <w:sz w:val="16"/>
      <w:szCs w:val="16"/>
    </w:rPr>
  </w:style>
  <w:style w:type="paragraph" w:styleId="12">
    <w:name w:val="footer"/>
    <w:basedOn w:val="1"/>
    <w:link w:val="18"/>
    <w:unhideWhenUsed/>
    <w:qFormat/>
    <w:uiPriority w:val="99"/>
    <w:pPr>
      <w:tabs>
        <w:tab w:val="center" w:pos="4680"/>
        <w:tab w:val="right" w:pos="9360"/>
      </w:tabs>
      <w:spacing w:after="0" w:line="240" w:lineRule="auto"/>
    </w:pPr>
  </w:style>
  <w:style w:type="paragraph" w:styleId="13">
    <w:name w:val="header"/>
    <w:basedOn w:val="1"/>
    <w:link w:val="17"/>
    <w:unhideWhenUsed/>
    <w:qFormat/>
    <w:uiPriority w:val="0"/>
    <w:pPr>
      <w:tabs>
        <w:tab w:val="center" w:pos="4680"/>
        <w:tab w:val="right" w:pos="9360"/>
      </w:tabs>
      <w:spacing w:after="0" w:line="240" w:lineRule="auto"/>
    </w:pPr>
  </w:style>
  <w:style w:type="table" w:styleId="16">
    <w:name w:val="Table Grid"/>
    <w:basedOn w:val="15"/>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er Char"/>
    <w:basedOn w:val="14"/>
    <w:link w:val="13"/>
    <w:qFormat/>
    <w:uiPriority w:val="0"/>
  </w:style>
  <w:style w:type="character" w:customStyle="1" w:styleId="18">
    <w:name w:val="Footer Char"/>
    <w:basedOn w:val="14"/>
    <w:link w:val="12"/>
    <w:uiPriority w:val="99"/>
  </w:style>
  <w:style w:type="character" w:customStyle="1" w:styleId="19">
    <w:name w:val="Balloon Text Char"/>
    <w:basedOn w:val="14"/>
    <w:link w:val="11"/>
    <w:semiHidden/>
    <w:uiPriority w:val="99"/>
    <w:rPr>
      <w:rFonts w:ascii="Tahoma" w:hAnsi="Tahoma" w:cs="Tahoma"/>
      <w:sz w:val="16"/>
      <w:szCs w:val="16"/>
    </w:rPr>
  </w:style>
  <w:style w:type="paragraph" w:styleId="20">
    <w:name w:val="List Paragraph"/>
    <w:basedOn w:val="1"/>
    <w:qFormat/>
    <w:uiPriority w:val="34"/>
    <w:pPr>
      <w:ind w:left="720"/>
      <w:contextualSpacing/>
    </w:pPr>
  </w:style>
  <w:style w:type="character" w:customStyle="1" w:styleId="21">
    <w:name w:val="Heading 1 Char"/>
    <w:basedOn w:val="14"/>
    <w:link w:val="2"/>
    <w:uiPriority w:val="9"/>
    <w:rPr>
      <w:rFonts w:ascii="Helvetica LT Std" w:hAnsi="Helvetica LT Std" w:eastAsiaTheme="majorEastAsia" w:cstheme="majorBidi"/>
      <w:b/>
      <w:bCs/>
      <w:sz w:val="28"/>
      <w:szCs w:val="28"/>
    </w:rPr>
  </w:style>
  <w:style w:type="character" w:customStyle="1" w:styleId="22">
    <w:name w:val="Heading 2 Char"/>
    <w:basedOn w:val="14"/>
    <w:link w:val="3"/>
    <w:uiPriority w:val="9"/>
    <w:rPr>
      <w:rFonts w:ascii="Helvetica LT Std" w:hAnsi="Helvetica LT Std" w:eastAsiaTheme="majorEastAsia" w:cstheme="majorBidi"/>
      <w:b/>
      <w:bCs/>
      <w:sz w:val="26"/>
      <w:szCs w:val="26"/>
    </w:rPr>
  </w:style>
  <w:style w:type="character" w:customStyle="1" w:styleId="23">
    <w:name w:val="Heading 3 Char"/>
    <w:basedOn w:val="14"/>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4">
    <w:name w:val="Heading 4 Char"/>
    <w:basedOn w:val="14"/>
    <w:link w:val="5"/>
    <w:semiHidden/>
    <w:uiPriority w:val="9"/>
    <w:rPr>
      <w:rFonts w:asciiTheme="majorHAnsi" w:hAnsiTheme="majorHAnsi" w:eastAsiaTheme="majorEastAsia" w:cstheme="majorBidi"/>
      <w:i/>
      <w:iCs/>
      <w:color w:val="376092" w:themeColor="accent1" w:themeShade="BF"/>
      <w:sz w:val="20"/>
      <w:szCs w:val="24"/>
    </w:rPr>
  </w:style>
  <w:style w:type="character" w:customStyle="1" w:styleId="25">
    <w:name w:val="Heading 5 Char"/>
    <w:basedOn w:val="14"/>
    <w:link w:val="6"/>
    <w:semiHidden/>
    <w:uiPriority w:val="9"/>
    <w:rPr>
      <w:rFonts w:asciiTheme="majorHAnsi" w:hAnsiTheme="majorHAnsi" w:eastAsiaTheme="majorEastAsia" w:cstheme="majorBidi"/>
      <w:color w:val="376092" w:themeColor="accent1" w:themeShade="BF"/>
      <w:sz w:val="20"/>
      <w:szCs w:val="24"/>
    </w:rPr>
  </w:style>
  <w:style w:type="character" w:customStyle="1" w:styleId="26">
    <w:name w:val="Heading 6 Char"/>
    <w:basedOn w:val="14"/>
    <w:link w:val="7"/>
    <w:semiHidden/>
    <w:uiPriority w:val="9"/>
    <w:rPr>
      <w:rFonts w:asciiTheme="majorHAnsi" w:hAnsiTheme="majorHAnsi" w:eastAsiaTheme="majorEastAsia" w:cstheme="majorBidi"/>
      <w:color w:val="254061" w:themeColor="accent1" w:themeShade="80"/>
      <w:sz w:val="20"/>
      <w:szCs w:val="24"/>
    </w:rPr>
  </w:style>
  <w:style w:type="character" w:customStyle="1" w:styleId="27">
    <w:name w:val="Heading 7 Char"/>
    <w:basedOn w:val="14"/>
    <w:link w:val="8"/>
    <w:semiHidden/>
    <w:uiPriority w:val="9"/>
    <w:rPr>
      <w:rFonts w:asciiTheme="majorHAnsi" w:hAnsiTheme="majorHAnsi" w:eastAsiaTheme="majorEastAsia" w:cstheme="majorBidi"/>
      <w:i/>
      <w:iCs/>
      <w:color w:val="254061" w:themeColor="accent1" w:themeShade="80"/>
      <w:sz w:val="20"/>
      <w:szCs w:val="24"/>
    </w:rPr>
  </w:style>
  <w:style w:type="character" w:customStyle="1" w:styleId="28">
    <w:name w:val="Heading 8 Char"/>
    <w:basedOn w:val="14"/>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29">
    <w:name w:val="Heading 9 Char"/>
    <w:basedOn w:val="14"/>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67031-F0AD-4A9C-8868-E558DAFF26ED}">
  <ds:schemaRefs/>
</ds:datastoreItem>
</file>

<file path=docProps/app.xml><?xml version="1.0" encoding="utf-8"?>
<Properties xmlns="http://schemas.openxmlformats.org/officeDocument/2006/extended-properties" xmlns:vt="http://schemas.openxmlformats.org/officeDocument/2006/docPropsVTypes">
  <Template>Normal</Template>
  <Company>Greater New York Hospital Association</Company>
  <Pages>3</Pages>
  <Words>487</Words>
  <Characters>2781</Characters>
  <Lines>23</Lines>
  <Paragraphs>6</Paragraphs>
  <TotalTime>209</TotalTime>
  <ScaleCrop>false</ScaleCrop>
  <LinksUpToDate>false</LinksUpToDate>
  <CharactersWithSpaces>3262</CharactersWithSpaces>
  <Application>WPS Office_11.2.0.9710_F1E327BC-269C-435d-A152-05C5408002CA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2016-09-02T14:09:00Z</dcterms:created>
  <dc:creator>Coleen Dunley</dc:creator>
  <cp:lastModifiedBy>QBX-004FL-0022</cp:lastModifiedBy>
  <dcterms:modified xsi:type="dcterms:W3CDTF">2020-10-16T12:29:53Z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1033-11.2.0.9710</vt:lpwstr>
  </property>
</Properties>
</file>