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D1" w:rsidRDefault="005E41D1" w:rsidP="000E7BA6"/>
    <w:p w:rsidR="000E7BA6" w:rsidRPr="000E7BA6" w:rsidRDefault="000E7BA6" w:rsidP="000E7BA6">
      <w:pPr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</w:pPr>
      <w:r w:rsidRPr="000E7BA6"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  <w:t>NewYork-Presbyterian/Queens PPS</w:t>
      </w:r>
    </w:p>
    <w:p w:rsidR="000E7BA6" w:rsidRPr="000E7BA6" w:rsidRDefault="00547C41" w:rsidP="000E7BA6">
      <w:pPr>
        <w:spacing w:after="0" w:line="240" w:lineRule="auto"/>
        <w:jc w:val="center"/>
        <w:rPr>
          <w:rFonts w:asciiTheme="majorHAnsi" w:eastAsia="Times New Roman" w:hAnsiTheme="majorHAnsi" w:cs="Calibri"/>
          <w:sz w:val="28"/>
        </w:rPr>
      </w:pPr>
      <w:r w:rsidRPr="000E7BA6">
        <w:rPr>
          <w:rFonts w:asciiTheme="majorHAnsi" w:eastAsia="Times New Roman" w:hAnsiTheme="majorHAnsi" w:cs="Calibri"/>
          <w:sz w:val="28"/>
        </w:rPr>
        <w:t>Project –</w:t>
      </w:r>
      <w:r>
        <w:rPr>
          <w:rFonts w:asciiTheme="majorHAnsi" w:eastAsia="Times New Roman" w:hAnsiTheme="majorHAnsi" w:cs="Calibri"/>
          <w:sz w:val="28"/>
        </w:rPr>
        <w:t>SNF Project Sub-Committee</w:t>
      </w:r>
    </w:p>
    <w:p w:rsidR="000E7BA6" w:rsidRPr="000E7BA6" w:rsidRDefault="000E7BA6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>Project Committee Meeting</w:t>
      </w:r>
    </w:p>
    <w:p w:rsidR="000E7BA6" w:rsidRPr="000E7BA6" w:rsidRDefault="00B81FE2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>
        <w:rPr>
          <w:rFonts w:asciiTheme="majorHAnsi" w:eastAsia="Times New Roman" w:hAnsiTheme="majorHAnsi" w:cs="Calibri"/>
          <w:i/>
        </w:rPr>
        <w:t>April 21st</w:t>
      </w:r>
      <w:r w:rsidR="006412BA" w:rsidRPr="000E7BA6">
        <w:rPr>
          <w:rFonts w:asciiTheme="majorHAnsi" w:eastAsia="Times New Roman" w:hAnsiTheme="majorHAnsi" w:cs="Calibri"/>
          <w:i/>
        </w:rPr>
        <w:t>,</w:t>
      </w:r>
      <w:r w:rsidR="006412BA">
        <w:rPr>
          <w:rFonts w:asciiTheme="majorHAnsi" w:eastAsia="Times New Roman" w:hAnsiTheme="majorHAnsi" w:cs="Calibri"/>
          <w:i/>
        </w:rPr>
        <w:t xml:space="preserve"> </w:t>
      </w:r>
      <w:r w:rsidR="006412BA" w:rsidRPr="000E7BA6">
        <w:rPr>
          <w:rFonts w:asciiTheme="majorHAnsi" w:eastAsia="Times New Roman" w:hAnsiTheme="majorHAnsi" w:cs="Calibri"/>
          <w:i/>
        </w:rPr>
        <w:t>2016 1</w:t>
      </w:r>
      <w:r w:rsidR="006412BA">
        <w:rPr>
          <w:rFonts w:asciiTheme="majorHAnsi" w:eastAsia="Times New Roman" w:hAnsiTheme="majorHAnsi" w:cs="Calibri"/>
          <w:i/>
        </w:rPr>
        <w:t>0:30</w:t>
      </w:r>
      <w:r w:rsidR="006412BA" w:rsidRPr="000E7BA6">
        <w:rPr>
          <w:rFonts w:asciiTheme="majorHAnsi" w:eastAsia="Times New Roman" w:hAnsiTheme="majorHAnsi" w:cs="Calibri"/>
          <w:i/>
        </w:rPr>
        <w:t xml:space="preserve">pm – </w:t>
      </w:r>
      <w:r w:rsidR="006412BA">
        <w:rPr>
          <w:rFonts w:asciiTheme="majorHAnsi" w:eastAsia="Times New Roman" w:hAnsiTheme="majorHAnsi" w:cs="Calibri"/>
          <w:i/>
        </w:rPr>
        <w:t>1</w:t>
      </w:r>
      <w:r w:rsidR="006412BA" w:rsidRPr="000E7BA6">
        <w:rPr>
          <w:rFonts w:asciiTheme="majorHAnsi" w:eastAsia="Times New Roman" w:hAnsiTheme="majorHAnsi" w:cs="Calibri"/>
          <w:i/>
        </w:rPr>
        <w:t>1:</w:t>
      </w:r>
      <w:r w:rsidR="006412BA">
        <w:rPr>
          <w:rFonts w:asciiTheme="majorHAnsi" w:eastAsia="Times New Roman" w:hAnsiTheme="majorHAnsi" w:cs="Calibri"/>
          <w:i/>
        </w:rPr>
        <w:t>00</w:t>
      </w:r>
      <w:r w:rsidR="006412BA" w:rsidRPr="000E7BA6">
        <w:rPr>
          <w:rFonts w:asciiTheme="majorHAnsi" w:eastAsia="Times New Roman" w:hAnsiTheme="majorHAnsi" w:cs="Calibri"/>
          <w:i/>
        </w:rPr>
        <w:t>pm EST</w:t>
      </w:r>
    </w:p>
    <w:p w:rsidR="000E7BA6" w:rsidRPr="000E7BA6" w:rsidRDefault="000E7BA6" w:rsidP="000E7BA6">
      <w:pPr>
        <w:tabs>
          <w:tab w:val="left" w:pos="7864"/>
        </w:tabs>
        <w:spacing w:after="0" w:line="240" w:lineRule="auto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ab/>
      </w:r>
    </w:p>
    <w:p w:rsidR="000E7BA6" w:rsidRPr="000E7BA6" w:rsidRDefault="000E7BA6" w:rsidP="000E7BA6">
      <w:pPr>
        <w:rPr>
          <w:rFonts w:asciiTheme="majorHAnsi" w:eastAsia="Times New Roman" w:hAnsiTheme="majorHAnsi" w:cstheme="minorHAnsi"/>
        </w:rPr>
      </w:pPr>
      <w:r w:rsidRPr="000E7BA6">
        <w:rPr>
          <w:rFonts w:asciiTheme="majorHAnsi" w:eastAsia="Times New Roman" w:hAnsiTheme="majorHAnsi" w:cstheme="minorHAnsi"/>
          <w:b/>
          <w:bCs/>
          <w:sz w:val="24"/>
          <w:szCs w:val="24"/>
        </w:rPr>
        <w:t>Attendees</w:t>
      </w:r>
      <w:r w:rsidRPr="000E7BA6">
        <w:rPr>
          <w:rFonts w:asciiTheme="majorHAnsi" w:eastAsia="Times New Roman" w:hAnsiTheme="majorHAnsi" w:cstheme="minorHAnsi"/>
        </w:rPr>
        <w:t>:</w:t>
      </w:r>
      <w:r w:rsidR="00615404">
        <w:rPr>
          <w:rFonts w:asciiTheme="majorHAnsi" w:eastAsia="Times New Roman" w:hAnsiTheme="majorHAnsi" w:cstheme="minorHAnsi"/>
        </w:rPr>
        <w:t xml:space="preserve"> </w:t>
      </w:r>
      <w:r w:rsidR="00F24146">
        <w:rPr>
          <w:rFonts w:asciiTheme="majorHAnsi" w:eastAsia="Times New Roman" w:hAnsiTheme="majorHAnsi" w:cstheme="minorHAnsi"/>
        </w:rPr>
        <w:t>C. Keane (NY</w:t>
      </w:r>
      <w:r w:rsidR="00A80658">
        <w:rPr>
          <w:rFonts w:asciiTheme="majorHAnsi" w:eastAsia="Times New Roman" w:hAnsiTheme="majorHAnsi" w:cstheme="minorHAnsi"/>
        </w:rPr>
        <w:t>/</w:t>
      </w:r>
      <w:r w:rsidR="00F24146">
        <w:rPr>
          <w:rFonts w:asciiTheme="majorHAnsi" w:eastAsia="Times New Roman" w:hAnsiTheme="majorHAnsi" w:cstheme="minorHAnsi"/>
        </w:rPr>
        <w:t xml:space="preserve">PQ), </w:t>
      </w:r>
      <w:r w:rsidR="00A80658">
        <w:rPr>
          <w:rFonts w:asciiTheme="majorHAnsi" w:eastAsia="Times New Roman" w:hAnsiTheme="majorHAnsi" w:cstheme="minorHAnsi"/>
        </w:rPr>
        <w:t xml:space="preserve">E. </w:t>
      </w:r>
      <w:proofErr w:type="spellStart"/>
      <w:r w:rsidR="00A80658">
        <w:rPr>
          <w:rFonts w:asciiTheme="majorHAnsi" w:eastAsia="Times New Roman" w:hAnsiTheme="majorHAnsi" w:cstheme="minorHAnsi"/>
        </w:rPr>
        <w:t>Lachancy</w:t>
      </w:r>
      <w:proofErr w:type="spellEnd"/>
      <w:r w:rsidR="00A80658">
        <w:rPr>
          <w:rFonts w:asciiTheme="majorHAnsi" w:eastAsia="Times New Roman" w:hAnsiTheme="majorHAnsi" w:cstheme="minorHAnsi"/>
        </w:rPr>
        <w:t xml:space="preserve"> (Dry Harb</w:t>
      </w:r>
      <w:r w:rsidR="00184E80">
        <w:rPr>
          <w:rFonts w:asciiTheme="majorHAnsi" w:eastAsia="Times New Roman" w:hAnsiTheme="majorHAnsi" w:cstheme="minorHAnsi"/>
        </w:rPr>
        <w:t>o</w:t>
      </w:r>
      <w:r w:rsidR="00A80658">
        <w:rPr>
          <w:rFonts w:asciiTheme="majorHAnsi" w:eastAsia="Times New Roman" w:hAnsiTheme="majorHAnsi" w:cstheme="minorHAnsi"/>
        </w:rPr>
        <w:t xml:space="preserve">r), J </w:t>
      </w:r>
      <w:proofErr w:type="spellStart"/>
      <w:r w:rsidR="00EE4680">
        <w:rPr>
          <w:rFonts w:asciiTheme="majorHAnsi" w:eastAsia="Times New Roman" w:hAnsiTheme="majorHAnsi" w:cstheme="minorHAnsi"/>
        </w:rPr>
        <w:t>Maware</w:t>
      </w:r>
      <w:proofErr w:type="spellEnd"/>
      <w:r w:rsidR="00EE4680">
        <w:rPr>
          <w:rFonts w:asciiTheme="majorHAnsi" w:eastAsia="Times New Roman" w:hAnsiTheme="majorHAnsi" w:cstheme="minorHAnsi"/>
        </w:rPr>
        <w:t xml:space="preserve"> (QBEC),</w:t>
      </w:r>
      <w:r w:rsidR="00A80658">
        <w:rPr>
          <w:rFonts w:asciiTheme="majorHAnsi" w:eastAsia="Times New Roman" w:hAnsiTheme="majorHAnsi" w:cstheme="minorHAnsi"/>
        </w:rPr>
        <w:t xml:space="preserve"> </w:t>
      </w:r>
      <w:r w:rsidR="00F24146">
        <w:rPr>
          <w:rFonts w:asciiTheme="majorHAnsi" w:eastAsia="Times New Roman" w:hAnsiTheme="majorHAnsi" w:cstheme="minorHAnsi"/>
        </w:rPr>
        <w:t>K. Wilshir</w:t>
      </w:r>
      <w:r w:rsidR="00184E80">
        <w:rPr>
          <w:rFonts w:asciiTheme="majorHAnsi" w:eastAsia="Times New Roman" w:hAnsiTheme="majorHAnsi" w:cstheme="minorHAnsi"/>
        </w:rPr>
        <w:t>e (Elm</w:t>
      </w:r>
      <w:r w:rsidR="00A80658">
        <w:rPr>
          <w:rFonts w:asciiTheme="majorHAnsi" w:eastAsia="Times New Roman" w:hAnsiTheme="majorHAnsi" w:cstheme="minorHAnsi"/>
        </w:rPr>
        <w:t xml:space="preserve">hurst), J </w:t>
      </w:r>
      <w:proofErr w:type="spellStart"/>
      <w:r w:rsidR="00A80658">
        <w:rPr>
          <w:rFonts w:asciiTheme="majorHAnsi" w:eastAsia="Times New Roman" w:hAnsiTheme="majorHAnsi" w:cstheme="minorHAnsi"/>
        </w:rPr>
        <w:t>Garramone</w:t>
      </w:r>
      <w:proofErr w:type="spellEnd"/>
      <w:r w:rsidR="00A80658">
        <w:rPr>
          <w:rFonts w:asciiTheme="majorHAnsi" w:eastAsia="Times New Roman" w:hAnsiTheme="majorHAnsi" w:cstheme="minorHAnsi"/>
        </w:rPr>
        <w:t xml:space="preserve"> (NYCRN</w:t>
      </w:r>
      <w:r w:rsidR="00F24146">
        <w:rPr>
          <w:rFonts w:asciiTheme="majorHAnsi" w:eastAsia="Times New Roman" w:hAnsiTheme="majorHAnsi" w:cstheme="minorHAnsi"/>
        </w:rPr>
        <w:t>),</w:t>
      </w:r>
      <w:r w:rsidR="00B81FE2">
        <w:rPr>
          <w:rFonts w:asciiTheme="majorHAnsi" w:eastAsia="Times New Roman" w:hAnsiTheme="majorHAnsi" w:cstheme="minorHAnsi"/>
        </w:rPr>
        <w:t>C. Dunkley</w:t>
      </w:r>
      <w:r w:rsidR="00A80658">
        <w:rPr>
          <w:rFonts w:asciiTheme="majorHAnsi" w:eastAsia="Times New Roman" w:hAnsiTheme="majorHAnsi" w:cstheme="minorHAnsi"/>
        </w:rPr>
        <w:t>(NYP/Q)</w:t>
      </w:r>
      <w:r w:rsidRPr="000E7BA6">
        <w:rPr>
          <w:rFonts w:asciiTheme="majorHAnsi" w:eastAsia="Times New Roman" w:hAnsiTheme="majorHAnsi" w:cstheme="minorHAnsi"/>
        </w:rPr>
        <w:t xml:space="preserve"> </w:t>
      </w:r>
      <w:r w:rsidR="00A80658">
        <w:rPr>
          <w:rFonts w:asciiTheme="majorHAnsi" w:eastAsia="Times New Roman" w:hAnsiTheme="majorHAnsi" w:cstheme="minorHAnsi"/>
        </w:rPr>
        <w:t>R. Sherman (Pavilion at Queens)</w:t>
      </w:r>
      <w:r w:rsidR="00EE4680">
        <w:rPr>
          <w:rFonts w:asciiTheme="majorHAnsi" w:eastAsia="Times New Roman" w:hAnsiTheme="majorHAnsi" w:cstheme="minorHAnsi"/>
        </w:rPr>
        <w:t>, S. Schumann (Parker Jewish)</w:t>
      </w:r>
      <w:r w:rsidR="00B81FE2">
        <w:rPr>
          <w:rFonts w:asciiTheme="majorHAnsi" w:eastAsia="Times New Roman" w:hAnsiTheme="majorHAnsi" w:cstheme="minorHAnsi"/>
        </w:rPr>
        <w:t xml:space="preserve"> C. Duffy (St. Mary</w:t>
      </w:r>
      <w:r w:rsidR="00184E80">
        <w:rPr>
          <w:rFonts w:asciiTheme="majorHAnsi" w:eastAsia="Times New Roman" w:hAnsiTheme="majorHAnsi" w:cstheme="minorHAnsi"/>
        </w:rPr>
        <w:t>’</w:t>
      </w:r>
      <w:r w:rsidR="00B81FE2">
        <w:rPr>
          <w:rFonts w:asciiTheme="majorHAnsi" w:eastAsia="Times New Roman" w:hAnsiTheme="majorHAnsi" w:cstheme="minorHAnsi"/>
        </w:rPr>
        <w:t>s) D. Friedman (Dry Harbor ) Lorraine (Parker Jewish )</w:t>
      </w:r>
    </w:p>
    <w:tbl>
      <w:tblPr>
        <w:tblW w:w="5304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3"/>
        <w:gridCol w:w="5309"/>
        <w:gridCol w:w="2556"/>
      </w:tblGrid>
      <w:tr w:rsidR="000E7BA6" w:rsidRPr="000E7BA6" w:rsidTr="006412BA">
        <w:trPr>
          <w:cantSplit/>
          <w:trHeight w:val="289"/>
          <w:tblHeader/>
        </w:trPr>
        <w:tc>
          <w:tcPr>
            <w:tcW w:w="1129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Topic</w:t>
            </w:r>
          </w:p>
        </w:tc>
        <w:tc>
          <w:tcPr>
            <w:tcW w:w="2613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Discussion</w:t>
            </w:r>
          </w:p>
        </w:tc>
        <w:tc>
          <w:tcPr>
            <w:tcW w:w="1258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Actions</w:t>
            </w:r>
          </w:p>
        </w:tc>
      </w:tr>
      <w:tr w:rsidR="000E7BA6" w:rsidRPr="000E7BA6" w:rsidTr="006412BA">
        <w:trPr>
          <w:trHeight w:val="242"/>
        </w:trPr>
        <w:tc>
          <w:tcPr>
            <w:tcW w:w="1129" w:type="pct"/>
            <w:shd w:val="clear" w:color="auto" w:fill="auto"/>
          </w:tcPr>
          <w:p w:rsidR="000E7BA6" w:rsidRPr="000E7BA6" w:rsidRDefault="000E7BA6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</w:rPr>
              <w:t xml:space="preserve"> Agenda:</w:t>
            </w:r>
          </w:p>
          <w:p w:rsidR="000E7BA6" w:rsidRPr="000E7BA6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2613" w:type="pct"/>
          </w:tcPr>
          <w:p w:rsidR="000E7BA6" w:rsidRDefault="000E7BA6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0E7BA6">
              <w:rPr>
                <w:rFonts w:asciiTheme="majorHAnsi" w:eastAsia="Times New Roman" w:hAnsiTheme="majorHAnsi" w:cs="Calibri"/>
                <w:bCs/>
              </w:rPr>
              <w:t xml:space="preserve">Welcome &amp; </w:t>
            </w:r>
            <w:r w:rsidR="00615404">
              <w:rPr>
                <w:rFonts w:asciiTheme="majorHAnsi" w:eastAsia="Times New Roman" w:hAnsiTheme="majorHAnsi" w:cs="Calibri"/>
                <w:bCs/>
              </w:rPr>
              <w:t>Introductions</w:t>
            </w:r>
          </w:p>
          <w:p w:rsidR="00543926" w:rsidRDefault="00DC1CC2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Approve Meeting minutes</w:t>
            </w:r>
          </w:p>
          <w:p w:rsidR="00B81FE2" w:rsidRDefault="00B81FE2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Milestones</w:t>
            </w:r>
          </w:p>
          <w:p w:rsidR="00DC1CC2" w:rsidRDefault="00543926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INTERACT</w:t>
            </w:r>
            <w:r w:rsidR="00DC1CC2">
              <w:rPr>
                <w:rFonts w:asciiTheme="majorHAnsi" w:eastAsia="Times New Roman" w:hAnsiTheme="majorHAnsi" w:cs="Calibri"/>
                <w:bCs/>
              </w:rPr>
              <w:t xml:space="preserve"> Questionnaire</w:t>
            </w:r>
          </w:p>
          <w:p w:rsidR="00DC1CC2" w:rsidRPr="00B81FE2" w:rsidRDefault="00B81FE2" w:rsidP="00615404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B81FE2">
              <w:rPr>
                <w:rFonts w:asciiTheme="majorHAnsi" w:eastAsia="Times New Roman" w:hAnsiTheme="majorHAnsi" w:cs="Calibri"/>
                <w:bCs/>
              </w:rPr>
              <w:t xml:space="preserve">Telehealth presentation </w:t>
            </w:r>
          </w:p>
          <w:p w:rsidR="000E7BA6" w:rsidRPr="00DC1CC2" w:rsidRDefault="00615404" w:rsidP="00615404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DC1CC2">
              <w:rPr>
                <w:rFonts w:asciiTheme="majorHAnsi" w:eastAsia="Times New Roman" w:hAnsiTheme="majorHAnsi" w:cs="Calibri"/>
                <w:bCs/>
              </w:rPr>
              <w:t>Question &amp;Discussion</w:t>
            </w:r>
          </w:p>
          <w:p w:rsidR="000E7BA6" w:rsidRPr="000E7BA6" w:rsidRDefault="000E7BA6" w:rsidP="000E7BA6">
            <w:pPr>
              <w:widowControl w:val="0"/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1258" w:type="pct"/>
          </w:tcPr>
          <w:p w:rsidR="000E7BA6" w:rsidRPr="000E7BA6" w:rsidRDefault="000E7BA6" w:rsidP="00543926">
            <w:pPr>
              <w:ind w:left="360"/>
              <w:contextualSpacing/>
              <w:rPr>
                <w:rFonts w:asciiTheme="majorHAnsi" w:eastAsia="Times New Roman" w:hAnsiTheme="majorHAnsi" w:cs="Calibri"/>
              </w:rPr>
            </w:pPr>
          </w:p>
        </w:tc>
      </w:tr>
      <w:tr w:rsidR="000E7BA6" w:rsidRPr="000E7BA6" w:rsidTr="006412BA">
        <w:trPr>
          <w:trHeight w:val="1099"/>
        </w:trPr>
        <w:tc>
          <w:tcPr>
            <w:tcW w:w="1129" w:type="pct"/>
            <w:shd w:val="clear" w:color="auto" w:fill="auto"/>
          </w:tcPr>
          <w:p w:rsidR="00DC1CC2" w:rsidRPr="00DC1CC2" w:rsidRDefault="00DC1CC2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Approve Meeting minutes</w:t>
            </w:r>
            <w:r w:rsidR="00543926" w:rsidRPr="00BE21C0">
              <w:rPr>
                <w:rFonts w:asciiTheme="majorHAnsi" w:eastAsia="Times New Roman" w:hAnsiTheme="majorHAnsi" w:cs="Calibri"/>
                <w:bCs/>
              </w:rPr>
              <w:t xml:space="preserve"> </w:t>
            </w:r>
          </w:p>
          <w:p w:rsidR="000E7BA6" w:rsidRPr="000E7BA6" w:rsidRDefault="00543926" w:rsidP="009C340C">
            <w:pPr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BE21C0">
              <w:rPr>
                <w:rFonts w:asciiTheme="majorHAnsi" w:eastAsia="Times New Roman" w:hAnsiTheme="majorHAnsi" w:cs="Calibri"/>
                <w:bCs/>
              </w:rPr>
              <w:t>C. Keane</w:t>
            </w:r>
          </w:p>
        </w:tc>
        <w:tc>
          <w:tcPr>
            <w:tcW w:w="2613" w:type="pct"/>
          </w:tcPr>
          <w:p w:rsidR="002A7069" w:rsidRPr="000E7BA6" w:rsidRDefault="00DC1CC2" w:rsidP="00B81FE2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6E3B40">
              <w:rPr>
                <w:rFonts w:ascii="Cambria" w:hAnsi="Cambria"/>
                <w:bCs/>
              </w:rPr>
              <w:t xml:space="preserve">Committee </w:t>
            </w:r>
            <w:r>
              <w:rPr>
                <w:rFonts w:ascii="Cambria" w:hAnsi="Cambria"/>
                <w:bCs/>
              </w:rPr>
              <w:t>reviewed meeting minutes from 0</w:t>
            </w:r>
            <w:r w:rsidR="00B81FE2">
              <w:rPr>
                <w:rFonts w:ascii="Cambria" w:hAnsi="Cambria"/>
                <w:bCs/>
              </w:rPr>
              <w:t>3</w:t>
            </w:r>
            <w:r w:rsidRPr="006E3B40">
              <w:rPr>
                <w:rFonts w:ascii="Cambria" w:hAnsi="Cambria"/>
                <w:bCs/>
              </w:rPr>
              <w:t>/1</w:t>
            </w:r>
            <w:r w:rsidR="00B81FE2">
              <w:rPr>
                <w:rFonts w:ascii="Cambria" w:hAnsi="Cambria"/>
                <w:bCs/>
              </w:rPr>
              <w:t>7</w:t>
            </w:r>
            <w:r w:rsidRPr="006E3B40">
              <w:rPr>
                <w:rFonts w:ascii="Cambria" w:hAnsi="Cambria"/>
                <w:bCs/>
              </w:rPr>
              <w:t>/16 meeting.</w:t>
            </w:r>
          </w:p>
        </w:tc>
        <w:tc>
          <w:tcPr>
            <w:tcW w:w="1258" w:type="pct"/>
          </w:tcPr>
          <w:p w:rsidR="000E7BA6" w:rsidRPr="002A7069" w:rsidRDefault="00DC1CC2" w:rsidP="002A7069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="Calibri"/>
              </w:rPr>
            </w:pPr>
            <w:r w:rsidRPr="006E3B40">
              <w:rPr>
                <w:rFonts w:ascii="Cambria" w:hAnsi="Cambria"/>
              </w:rPr>
              <w:t>Committee voted to unanimously approve the meeting minutes</w:t>
            </w:r>
          </w:p>
        </w:tc>
      </w:tr>
      <w:tr w:rsidR="000E7BA6" w:rsidRPr="000E7BA6" w:rsidTr="006412BA">
        <w:trPr>
          <w:trHeight w:val="697"/>
        </w:trPr>
        <w:tc>
          <w:tcPr>
            <w:tcW w:w="1129" w:type="pct"/>
          </w:tcPr>
          <w:p w:rsidR="00543926" w:rsidRDefault="00DC1CC2" w:rsidP="00DC1CC2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DC1CC2">
              <w:rPr>
                <w:rFonts w:asciiTheme="majorHAnsi" w:eastAsia="Times New Roman" w:hAnsiTheme="majorHAnsi" w:cs="Calibri"/>
                <w:b/>
                <w:bCs/>
              </w:rPr>
              <w:t>INTERACT Questionnaire:</w:t>
            </w:r>
            <w:r w:rsidR="00543926" w:rsidRPr="00DC1CC2">
              <w:rPr>
                <w:rFonts w:asciiTheme="majorHAnsi" w:eastAsia="Times New Roman" w:hAnsiTheme="majorHAnsi" w:cs="Calibri"/>
                <w:b/>
                <w:bCs/>
              </w:rPr>
              <w:t xml:space="preserve"> </w:t>
            </w:r>
          </w:p>
          <w:p w:rsidR="00ED2B30" w:rsidRDefault="00ED2B30" w:rsidP="00ED2B30">
            <w:pPr>
              <w:widowControl w:val="0"/>
              <w:spacing w:after="0" w:line="240" w:lineRule="auto"/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</w:p>
          <w:p w:rsidR="00DC1CC2" w:rsidRPr="000E7BA6" w:rsidRDefault="00DC1CC2" w:rsidP="00DC1CC2">
            <w:pPr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BE21C0">
              <w:rPr>
                <w:rFonts w:asciiTheme="majorHAnsi" w:eastAsia="Times New Roman" w:hAnsiTheme="majorHAnsi" w:cs="Calibri"/>
                <w:bCs/>
              </w:rPr>
              <w:t>C. Keane</w:t>
            </w:r>
          </w:p>
          <w:p w:rsidR="00DC1CC2" w:rsidRPr="00ED2B30" w:rsidRDefault="00DC1CC2" w:rsidP="00DC1CC2">
            <w:pPr>
              <w:widowControl w:val="0"/>
              <w:spacing w:after="0"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ED2B30">
              <w:rPr>
                <w:rFonts w:asciiTheme="majorHAnsi" w:eastAsia="Times New Roman" w:hAnsiTheme="majorHAnsi" w:cs="Calibri"/>
                <w:bCs/>
              </w:rPr>
              <w:t xml:space="preserve">S. Kalinowski </w:t>
            </w:r>
          </w:p>
          <w:p w:rsidR="000E7BA6" w:rsidRPr="00543926" w:rsidRDefault="000E7BA6" w:rsidP="0054392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543926">
              <w:rPr>
                <w:rFonts w:asciiTheme="majorHAnsi" w:eastAsia="Times New Roman" w:hAnsiTheme="majorHAnsi" w:cs="Calibri"/>
                <w:bCs/>
              </w:rPr>
              <w:t xml:space="preserve"> </w:t>
            </w:r>
          </w:p>
          <w:p w:rsidR="000E7BA6" w:rsidRPr="000E7BA6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</w:rPr>
              <w:t xml:space="preserve"> </w:t>
            </w:r>
          </w:p>
        </w:tc>
        <w:tc>
          <w:tcPr>
            <w:tcW w:w="2613" w:type="pct"/>
          </w:tcPr>
          <w:p w:rsidR="00B76413" w:rsidRDefault="00ED2B30" w:rsidP="00ED2B3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There will be INTERACT Training sessions in May and June.</w:t>
            </w:r>
          </w:p>
          <w:p w:rsidR="00ED2B30" w:rsidRDefault="00ED2B30" w:rsidP="00ED2B3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There were no responses from the following :</w:t>
            </w:r>
          </w:p>
          <w:tbl>
            <w:tblPr>
              <w:tblStyle w:val="TableGrid"/>
              <w:tblW w:w="5084" w:type="dxa"/>
              <w:tblLayout w:type="fixed"/>
              <w:tblLook w:val="04A0" w:firstRow="1" w:lastRow="0" w:firstColumn="1" w:lastColumn="0" w:noHBand="0" w:noVBand="1"/>
            </w:tblPr>
            <w:tblGrid>
              <w:gridCol w:w="2446"/>
              <w:gridCol w:w="2638"/>
            </w:tblGrid>
            <w:tr w:rsidR="00ED2B30" w:rsidRPr="00FC36F8" w:rsidTr="006412BA">
              <w:trPr>
                <w:trHeight w:val="539"/>
              </w:trPr>
              <w:tc>
                <w:tcPr>
                  <w:tcW w:w="2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D2B30" w:rsidRDefault="00ED2B30" w:rsidP="007708F5">
                  <w:pPr>
                    <w:pStyle w:val="Header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INTERACT Questionnaire</w:t>
                  </w:r>
                </w:p>
                <w:p w:rsidR="00ED2B30" w:rsidRPr="00FC36F8" w:rsidRDefault="00ED2B30" w:rsidP="007708F5">
                  <w:pPr>
                    <w:pStyle w:val="Head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FC36F8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No Response from:</w:t>
                  </w:r>
                </w:p>
                <w:p w:rsid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Centerlight</w:t>
                  </w:r>
                </w:p>
                <w:p w:rsid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Centers Health Care</w:t>
                  </w:r>
                </w:p>
                <w:p w:rsid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Chapin Home for Aging</w:t>
                  </w:r>
                </w:p>
                <w:p w:rsid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Cliffside Rehab</w:t>
                  </w:r>
                </w:p>
                <w:p w:rsid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Cypress Garden</w:t>
                  </w:r>
                </w:p>
                <w:p w:rsidR="00ED2B30" w:rsidRP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Fairview Nursing</w:t>
                  </w:r>
                </w:p>
              </w:tc>
              <w:tc>
                <w:tcPr>
                  <w:tcW w:w="25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D2B30" w:rsidRDefault="00ED2B30" w:rsidP="007708F5">
                  <w:pPr>
                    <w:pStyle w:val="Header"/>
                    <w:ind w:left="720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  <w:p w:rsid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Holliswood</w:t>
                  </w:r>
                </w:p>
                <w:p w:rsid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Long Island Care Center</w:t>
                  </w:r>
                </w:p>
                <w:p w:rsid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Margaret Tietz</w:t>
                  </w:r>
                </w:p>
                <w:p w:rsid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Meadow Park</w:t>
                  </w:r>
                </w:p>
                <w:p w:rsid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The Grand at Queens</w:t>
                  </w:r>
                </w:p>
                <w:p w:rsid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Waterview</w:t>
                  </w:r>
                </w:p>
                <w:p w:rsidR="00ED2B30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 w:rsidRPr="00FC36F8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Woodcrest</w:t>
                  </w:r>
                </w:p>
                <w:p w:rsidR="00ED2B30" w:rsidRPr="00FC36F8" w:rsidRDefault="00ED2B30" w:rsidP="00ED2B30">
                  <w:pPr>
                    <w:pStyle w:val="Header"/>
                    <w:numPr>
                      <w:ilvl w:val="0"/>
                      <w:numId w:val="6"/>
                    </w:numPr>
                    <w:tabs>
                      <w:tab w:val="clear" w:pos="4680"/>
                      <w:tab w:val="clear" w:pos="936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Forest Hills</w:t>
                  </w:r>
                </w:p>
              </w:tc>
            </w:tr>
          </w:tbl>
          <w:p w:rsidR="00ED2B30" w:rsidRPr="00BE21C0" w:rsidRDefault="00ED2B30" w:rsidP="00B81FE2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1258" w:type="pct"/>
          </w:tcPr>
          <w:p w:rsidR="00ED2B30" w:rsidRDefault="00ED2B30" w:rsidP="00ED2B30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Partner will send your physician champions to the PMO.</w:t>
            </w:r>
          </w:p>
          <w:p w:rsidR="00ED2B30" w:rsidRDefault="00ED2B30" w:rsidP="00ED2B30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Partners will submit the INTERACT Questionnaire to PMO</w:t>
            </w:r>
          </w:p>
          <w:p w:rsidR="00B81FE2" w:rsidRPr="00ED2B30" w:rsidRDefault="00B81FE2" w:rsidP="00ED2B30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  <w:bCs/>
              </w:rPr>
              <w:t>Partners listed need to complete the Interact Questionnaire and submit to the PMO.</w:t>
            </w:r>
          </w:p>
        </w:tc>
      </w:tr>
      <w:tr w:rsidR="000E7BA6" w:rsidRPr="000E7BA6" w:rsidTr="006412BA">
        <w:trPr>
          <w:trHeight w:val="915"/>
        </w:trPr>
        <w:tc>
          <w:tcPr>
            <w:tcW w:w="1129" w:type="pct"/>
          </w:tcPr>
          <w:p w:rsidR="00184E80" w:rsidRDefault="00184E80" w:rsidP="00DC1CC2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B81FE2">
              <w:rPr>
                <w:rFonts w:asciiTheme="majorHAnsi" w:eastAsia="Times New Roman" w:hAnsiTheme="majorHAnsi" w:cs="Calibri"/>
                <w:b/>
                <w:bCs/>
              </w:rPr>
              <w:lastRenderedPageBreak/>
              <w:t>Telehealth</w:t>
            </w:r>
            <w:r w:rsidR="00B81FE2" w:rsidRPr="00B81FE2">
              <w:rPr>
                <w:rFonts w:asciiTheme="majorHAnsi" w:eastAsia="Times New Roman" w:hAnsiTheme="majorHAnsi" w:cs="Calibri"/>
                <w:b/>
                <w:bCs/>
              </w:rPr>
              <w:t xml:space="preserve"> </w:t>
            </w:r>
            <w:r w:rsidRPr="00B81FE2">
              <w:rPr>
                <w:rFonts w:asciiTheme="majorHAnsi" w:eastAsia="Times New Roman" w:hAnsiTheme="majorHAnsi" w:cs="Calibri"/>
                <w:b/>
                <w:bCs/>
              </w:rPr>
              <w:t>Presentation</w:t>
            </w:r>
            <w:r w:rsidR="00B81FE2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184E80" w:rsidRDefault="00184E80" w:rsidP="00184E80">
            <w:pPr>
              <w:widowControl w:val="0"/>
              <w:spacing w:after="0" w:line="240" w:lineRule="auto"/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</w:p>
          <w:p w:rsidR="0069683D" w:rsidRDefault="00B81FE2" w:rsidP="00184E80">
            <w:pPr>
              <w:widowControl w:val="0"/>
              <w:spacing w:after="0"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184E80">
              <w:rPr>
                <w:rFonts w:asciiTheme="majorHAnsi" w:eastAsia="Times New Roman" w:hAnsiTheme="majorHAnsi" w:cs="Calibri"/>
                <w:bCs/>
              </w:rPr>
              <w:t>Station M.D</w:t>
            </w:r>
          </w:p>
          <w:p w:rsidR="00DC1CC2" w:rsidRPr="00184E80" w:rsidRDefault="0069683D" w:rsidP="00184E80">
            <w:pPr>
              <w:widowControl w:val="0"/>
              <w:spacing w:after="0"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M. Kaufman</w:t>
            </w:r>
            <w:r w:rsidR="00B81FE2" w:rsidRPr="00184E80">
              <w:rPr>
                <w:rFonts w:asciiTheme="majorHAnsi" w:eastAsia="Times New Roman" w:hAnsiTheme="majorHAnsi" w:cs="Calibri"/>
                <w:bCs/>
              </w:rPr>
              <w:t xml:space="preserve"> </w:t>
            </w:r>
          </w:p>
          <w:p w:rsidR="000E7BA6" w:rsidRPr="000E7BA6" w:rsidRDefault="000E7BA6" w:rsidP="006629BC">
            <w:pPr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</w:p>
        </w:tc>
        <w:tc>
          <w:tcPr>
            <w:tcW w:w="2613" w:type="pct"/>
          </w:tcPr>
          <w:p w:rsidR="0069683D" w:rsidRDefault="0069683D" w:rsidP="006412BA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Station MD presented a telehealth form of treatment they created to the Committee.</w:t>
            </w:r>
          </w:p>
          <w:p w:rsidR="009C340C" w:rsidRDefault="0069683D" w:rsidP="006412BA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50% of Readmission and transfers reduced in their 3 month pilot.</w:t>
            </w:r>
          </w:p>
          <w:p w:rsidR="0069683D" w:rsidRDefault="0069683D" w:rsidP="006412BA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17% of readmissions and transfers reduced in their premature pilot</w:t>
            </w:r>
          </w:p>
          <w:p w:rsidR="0069683D" w:rsidRDefault="0069683D" w:rsidP="006412BA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66% of transfers reduced in cerebral palsy association.</w:t>
            </w:r>
          </w:p>
          <w:p w:rsidR="0069683D" w:rsidRPr="0069683D" w:rsidRDefault="0069683D" w:rsidP="0069683D">
            <w:pPr>
              <w:pStyle w:val="ListParagraph"/>
              <w:numPr>
                <w:ilvl w:val="1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Nurses felt more engaged in this process. </w:t>
            </w:r>
          </w:p>
        </w:tc>
        <w:tc>
          <w:tcPr>
            <w:tcW w:w="1258" w:type="pct"/>
          </w:tcPr>
          <w:p w:rsidR="000E7BA6" w:rsidRDefault="0069683D" w:rsidP="0069683D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 xml:space="preserve">PMO will send out Station MD Telehealth presentation. </w:t>
            </w:r>
          </w:p>
          <w:p w:rsidR="00DB15A4" w:rsidRPr="000A3722" w:rsidRDefault="00DB15A4" w:rsidP="0069683D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 xml:space="preserve">Committee can contact M. Kaufman for further details on their telehealth project. </w:t>
            </w:r>
            <w:bookmarkStart w:id="0" w:name="_GoBack"/>
            <w:bookmarkEnd w:id="0"/>
          </w:p>
        </w:tc>
      </w:tr>
    </w:tbl>
    <w:p w:rsidR="000E7BA6" w:rsidRPr="000E7BA6" w:rsidRDefault="000E7BA6" w:rsidP="000E7BA6">
      <w:pPr>
        <w:spacing w:line="240" w:lineRule="auto"/>
        <w:jc w:val="right"/>
        <w:rPr>
          <w:rFonts w:asciiTheme="majorHAnsi" w:eastAsia="Times New Roman" w:hAnsiTheme="majorHAnsi" w:cs="Times New Roman"/>
          <w:b/>
          <w:color w:val="0070C0"/>
          <w:sz w:val="28"/>
          <w:szCs w:val="28"/>
        </w:rPr>
      </w:pPr>
    </w:p>
    <w:p w:rsidR="000E7BA6" w:rsidRPr="000E7BA6" w:rsidRDefault="000E7BA6" w:rsidP="000E7BA6"/>
    <w:sectPr w:rsidR="000E7BA6" w:rsidRPr="000E7BA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FE2" w:rsidRDefault="00B81FE2" w:rsidP="000E7BA6">
      <w:pPr>
        <w:spacing w:after="0" w:line="240" w:lineRule="auto"/>
      </w:pPr>
      <w:r>
        <w:separator/>
      </w:r>
    </w:p>
  </w:endnote>
  <w:endnote w:type="continuationSeparator" w:id="0">
    <w:p w:rsidR="00B81FE2" w:rsidRDefault="00B81FE2" w:rsidP="000E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FE2" w:rsidRDefault="00B81FE2" w:rsidP="000E7BA6">
      <w:pPr>
        <w:spacing w:after="0" w:line="240" w:lineRule="auto"/>
      </w:pPr>
      <w:r>
        <w:separator/>
      </w:r>
    </w:p>
  </w:footnote>
  <w:footnote w:type="continuationSeparator" w:id="0">
    <w:p w:rsidR="00B81FE2" w:rsidRDefault="00B81FE2" w:rsidP="000E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A6" w:rsidRDefault="000E7BA6">
    <w:pPr>
      <w:pStyle w:val="Header"/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72208FBC" wp14:editId="66372411">
          <wp:simplePos x="0" y="0"/>
          <wp:positionH relativeFrom="margin">
            <wp:posOffset>-410210</wp:posOffset>
          </wp:positionH>
          <wp:positionV relativeFrom="margin">
            <wp:posOffset>-394335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7BA6" w:rsidRDefault="000E7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6140A"/>
    <w:multiLevelType w:val="hybridMultilevel"/>
    <w:tmpl w:val="008E8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B95AC4"/>
    <w:multiLevelType w:val="hybridMultilevel"/>
    <w:tmpl w:val="97A62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EB4C6D"/>
    <w:multiLevelType w:val="hybridMultilevel"/>
    <w:tmpl w:val="54BC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A506D"/>
    <w:multiLevelType w:val="hybridMultilevel"/>
    <w:tmpl w:val="F2C40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>
    <w:nsid w:val="4C1C130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5699C"/>
    <w:multiLevelType w:val="hybridMultilevel"/>
    <w:tmpl w:val="A2D2F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215FFE"/>
    <w:multiLevelType w:val="hybridMultilevel"/>
    <w:tmpl w:val="C9E61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33659"/>
    <w:multiLevelType w:val="hybridMultilevel"/>
    <w:tmpl w:val="7664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9F5490"/>
    <w:multiLevelType w:val="hybridMultilevel"/>
    <w:tmpl w:val="C4C4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A6"/>
    <w:rsid w:val="000561BB"/>
    <w:rsid w:val="000624F6"/>
    <w:rsid w:val="000750C8"/>
    <w:rsid w:val="000A3722"/>
    <w:rsid w:val="000D4526"/>
    <w:rsid w:val="000E7BA6"/>
    <w:rsid w:val="000F41E4"/>
    <w:rsid w:val="00106EC0"/>
    <w:rsid w:val="00184E80"/>
    <w:rsid w:val="002A7069"/>
    <w:rsid w:val="00385A79"/>
    <w:rsid w:val="003B688B"/>
    <w:rsid w:val="00413E62"/>
    <w:rsid w:val="0049545D"/>
    <w:rsid w:val="004D4109"/>
    <w:rsid w:val="00503F97"/>
    <w:rsid w:val="00543926"/>
    <w:rsid w:val="00547C41"/>
    <w:rsid w:val="005C4D2A"/>
    <w:rsid w:val="005E41D1"/>
    <w:rsid w:val="00615404"/>
    <w:rsid w:val="006412BA"/>
    <w:rsid w:val="006629BC"/>
    <w:rsid w:val="00665E38"/>
    <w:rsid w:val="0069683D"/>
    <w:rsid w:val="006E696B"/>
    <w:rsid w:val="006F45B2"/>
    <w:rsid w:val="007873E1"/>
    <w:rsid w:val="007B106A"/>
    <w:rsid w:val="007F465D"/>
    <w:rsid w:val="00857937"/>
    <w:rsid w:val="0087434E"/>
    <w:rsid w:val="0099787C"/>
    <w:rsid w:val="009A2985"/>
    <w:rsid w:val="009C340C"/>
    <w:rsid w:val="00A80658"/>
    <w:rsid w:val="00A834BF"/>
    <w:rsid w:val="00B23615"/>
    <w:rsid w:val="00B37DE1"/>
    <w:rsid w:val="00B41E31"/>
    <w:rsid w:val="00B76413"/>
    <w:rsid w:val="00B81FE2"/>
    <w:rsid w:val="00B94B37"/>
    <w:rsid w:val="00BE21C0"/>
    <w:rsid w:val="00C27940"/>
    <w:rsid w:val="00DB15A4"/>
    <w:rsid w:val="00DC1CC2"/>
    <w:rsid w:val="00DD31BC"/>
    <w:rsid w:val="00DD7DD1"/>
    <w:rsid w:val="00EA5BBA"/>
    <w:rsid w:val="00EB7444"/>
    <w:rsid w:val="00ED2B30"/>
    <w:rsid w:val="00EE4680"/>
    <w:rsid w:val="00F24146"/>
    <w:rsid w:val="00F36439"/>
    <w:rsid w:val="00F52375"/>
    <w:rsid w:val="00F7390D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  <w:style w:type="table" w:styleId="TableGrid">
    <w:name w:val="Table Grid"/>
    <w:basedOn w:val="TableNormal"/>
    <w:rsid w:val="00ED2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  <w:style w:type="table" w:styleId="TableGrid">
    <w:name w:val="Table Grid"/>
    <w:basedOn w:val="TableNormal"/>
    <w:rsid w:val="00ED2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E163B-ADD8-4B4E-B043-58E69BA4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New York Hospital Association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Dunley</dc:creator>
  <cp:lastModifiedBy>Coleen Dunley</cp:lastModifiedBy>
  <cp:revision>3</cp:revision>
  <dcterms:created xsi:type="dcterms:W3CDTF">2016-05-18T12:17:00Z</dcterms:created>
  <dcterms:modified xsi:type="dcterms:W3CDTF">2016-05-18T14:40:00Z</dcterms:modified>
</cp:coreProperties>
</file>