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466" w:rsidRPr="006E3B40" w:rsidRDefault="00E437A6" w:rsidP="008E3444">
      <w:pPr>
        <w:spacing w:after="0" w:line="240" w:lineRule="auto"/>
        <w:outlineLvl w:val="0"/>
        <w:rPr>
          <w:rFonts w:ascii="Cambria" w:hAnsi="Cambria" w:cs="Calibri"/>
          <w:b/>
          <w:bCs/>
          <w:kern w:val="28"/>
          <w:sz w:val="48"/>
          <w:szCs w:val="48"/>
        </w:rPr>
      </w:pPr>
      <w:r>
        <w:rPr>
          <w:rFonts w:ascii="Cambria" w:hAnsi="Cambria" w:cs="Calibri"/>
          <w:b/>
          <w:bCs/>
          <w:kern w:val="28"/>
          <w:sz w:val="48"/>
          <w:szCs w:val="48"/>
        </w:rPr>
        <w:t xml:space="preserve"> </w:t>
      </w:r>
      <w:r w:rsidR="004A0466" w:rsidRPr="006E3B40">
        <w:rPr>
          <w:rFonts w:ascii="Cambria" w:hAnsi="Cambria" w:cs="Calibri"/>
          <w:b/>
          <w:bCs/>
          <w:kern w:val="28"/>
          <w:sz w:val="48"/>
          <w:szCs w:val="48"/>
        </w:rPr>
        <w:t>NewYork-Presbyterian/Queens PPS</w:t>
      </w:r>
    </w:p>
    <w:p w:rsidR="004A0466" w:rsidRPr="006E3B40" w:rsidRDefault="00563899" w:rsidP="008E3444">
      <w:pPr>
        <w:pStyle w:val="NoSpacing"/>
        <w:jc w:val="center"/>
        <w:rPr>
          <w:rFonts w:ascii="Cambria" w:hAnsi="Cambria"/>
          <w:sz w:val="28"/>
        </w:rPr>
      </w:pPr>
      <w:r>
        <w:rPr>
          <w:rFonts w:ascii="Cambria" w:hAnsi="Cambria"/>
          <w:sz w:val="28"/>
        </w:rPr>
        <w:t xml:space="preserve">Project </w:t>
      </w:r>
      <w:r w:rsidR="004A0466" w:rsidRPr="006E3B40">
        <w:rPr>
          <w:rFonts w:ascii="Cambria" w:hAnsi="Cambria"/>
          <w:sz w:val="28"/>
        </w:rPr>
        <w:t>3.</w:t>
      </w:r>
      <w:r w:rsidR="00C703F2">
        <w:rPr>
          <w:rFonts w:ascii="Cambria" w:hAnsi="Cambria"/>
          <w:sz w:val="28"/>
        </w:rPr>
        <w:t>g</w:t>
      </w:r>
      <w:r>
        <w:rPr>
          <w:rFonts w:ascii="Cambria" w:hAnsi="Cambria"/>
          <w:sz w:val="28"/>
        </w:rPr>
        <w:t>.</w:t>
      </w:r>
      <w:r w:rsidR="00C703F2">
        <w:rPr>
          <w:rFonts w:ascii="Cambria" w:hAnsi="Cambria"/>
          <w:sz w:val="28"/>
        </w:rPr>
        <w:t>i</w:t>
      </w:r>
      <w:r>
        <w:rPr>
          <w:rFonts w:ascii="Cambria" w:hAnsi="Cambria"/>
          <w:sz w:val="28"/>
        </w:rPr>
        <w:t>i –</w:t>
      </w:r>
      <w:r w:rsidR="00C703F2">
        <w:rPr>
          <w:rFonts w:ascii="Cambria" w:hAnsi="Cambria"/>
          <w:sz w:val="28"/>
        </w:rPr>
        <w:t>Palliative Care Project</w:t>
      </w:r>
    </w:p>
    <w:p w:rsidR="00231684" w:rsidRDefault="00231684" w:rsidP="00231684">
      <w:pPr>
        <w:spacing w:after="0" w:line="240" w:lineRule="auto"/>
        <w:jc w:val="center"/>
        <w:rPr>
          <w:rFonts w:ascii="Cambria" w:hAnsi="Cambria" w:cs="Calibri"/>
          <w:i/>
        </w:rPr>
      </w:pPr>
      <w:r>
        <w:rPr>
          <w:rFonts w:ascii="Cambria" w:hAnsi="Cambria" w:cs="Calibri"/>
          <w:i/>
        </w:rPr>
        <w:t>Project Committee Meeting</w:t>
      </w:r>
    </w:p>
    <w:p w:rsidR="004A0466" w:rsidRPr="006E3B40" w:rsidRDefault="00C703F2" w:rsidP="00231684">
      <w:pPr>
        <w:spacing w:after="0" w:line="240" w:lineRule="auto"/>
        <w:jc w:val="center"/>
        <w:rPr>
          <w:rFonts w:ascii="Cambria" w:hAnsi="Cambria" w:cs="Calibri"/>
          <w:i/>
        </w:rPr>
      </w:pPr>
      <w:r>
        <w:rPr>
          <w:rFonts w:ascii="Cambria" w:hAnsi="Cambria" w:cs="Calibri"/>
          <w:i/>
        </w:rPr>
        <w:t>March 27, 2017</w:t>
      </w:r>
      <w:r w:rsidR="000D0DE5">
        <w:rPr>
          <w:rFonts w:ascii="Cambria" w:hAnsi="Cambria" w:cs="Calibri"/>
          <w:i/>
        </w:rPr>
        <w:t xml:space="preserve"> </w:t>
      </w:r>
      <w:r>
        <w:rPr>
          <w:rFonts w:ascii="Cambria" w:hAnsi="Cambria" w:cs="Calibri"/>
          <w:i/>
        </w:rPr>
        <w:t>2</w:t>
      </w:r>
      <w:r w:rsidR="000D0DE5">
        <w:rPr>
          <w:rFonts w:ascii="Cambria" w:hAnsi="Cambria" w:cs="Calibri"/>
          <w:i/>
        </w:rPr>
        <w:t>:</w:t>
      </w:r>
      <w:r>
        <w:rPr>
          <w:rFonts w:ascii="Cambria" w:hAnsi="Cambria" w:cs="Calibri"/>
          <w:i/>
        </w:rPr>
        <w:t>45</w:t>
      </w:r>
      <w:r w:rsidR="008F0E92">
        <w:rPr>
          <w:rFonts w:ascii="Cambria" w:hAnsi="Cambria" w:cs="Calibri"/>
          <w:i/>
        </w:rPr>
        <w:t xml:space="preserve"> PM</w:t>
      </w:r>
      <w:r w:rsidR="004A0466" w:rsidRPr="006E3B40">
        <w:rPr>
          <w:rFonts w:ascii="Cambria" w:hAnsi="Cambria" w:cs="Calibri"/>
          <w:i/>
        </w:rPr>
        <w:t xml:space="preserve"> –</w:t>
      </w:r>
      <w:r>
        <w:rPr>
          <w:rFonts w:ascii="Cambria" w:hAnsi="Cambria" w:cs="Calibri"/>
          <w:i/>
        </w:rPr>
        <w:t>3</w:t>
      </w:r>
      <w:r w:rsidR="00563899">
        <w:rPr>
          <w:rFonts w:ascii="Cambria" w:hAnsi="Cambria" w:cs="Calibri"/>
          <w:i/>
        </w:rPr>
        <w:t>:</w:t>
      </w:r>
      <w:r>
        <w:rPr>
          <w:rFonts w:ascii="Cambria" w:hAnsi="Cambria" w:cs="Calibri"/>
          <w:i/>
        </w:rPr>
        <w:t>3</w:t>
      </w:r>
      <w:r w:rsidR="00563899">
        <w:rPr>
          <w:rFonts w:ascii="Cambria" w:hAnsi="Cambria" w:cs="Calibri"/>
          <w:i/>
        </w:rPr>
        <w:t>0pm</w:t>
      </w:r>
      <w:r w:rsidR="004A0466" w:rsidRPr="006E3B40">
        <w:rPr>
          <w:rFonts w:ascii="Cambria" w:hAnsi="Cambria" w:cs="Calibri"/>
          <w:i/>
        </w:rPr>
        <w:t xml:space="preserve"> EST</w:t>
      </w:r>
    </w:p>
    <w:p w:rsidR="004A0466" w:rsidRPr="006E3B40" w:rsidRDefault="004A0466" w:rsidP="008E3444">
      <w:pPr>
        <w:tabs>
          <w:tab w:val="left" w:pos="7864"/>
        </w:tabs>
        <w:spacing w:after="0" w:line="240" w:lineRule="auto"/>
        <w:rPr>
          <w:rFonts w:ascii="Cambria" w:hAnsi="Cambria" w:cs="Calibri"/>
          <w:i/>
        </w:rPr>
      </w:pPr>
      <w:r w:rsidRPr="006E3B40">
        <w:rPr>
          <w:rFonts w:ascii="Cambria" w:hAnsi="Cambria" w:cs="Calibri"/>
          <w:i/>
        </w:rPr>
        <w:tab/>
      </w:r>
    </w:p>
    <w:p w:rsidR="004A0466" w:rsidRPr="006E3B40" w:rsidRDefault="004A0466" w:rsidP="008E3444">
      <w:pPr>
        <w:rPr>
          <w:rFonts w:ascii="Cambria" w:hAnsi="Cambria" w:cs="Calibri"/>
        </w:rPr>
      </w:pPr>
      <w:r w:rsidRPr="006E3B40">
        <w:rPr>
          <w:rFonts w:ascii="Cambria" w:hAnsi="Cambria" w:cs="Calibri"/>
          <w:b/>
          <w:bCs/>
          <w:sz w:val="24"/>
          <w:szCs w:val="24"/>
        </w:rPr>
        <w:t>Attendees</w:t>
      </w:r>
      <w:r w:rsidRPr="006E3B40">
        <w:rPr>
          <w:rFonts w:ascii="Cambria" w:hAnsi="Cambria" w:cs="Calibri"/>
        </w:rPr>
        <w:t xml:space="preserve">: </w:t>
      </w:r>
      <w:r w:rsidR="00195BE1">
        <w:rPr>
          <w:rFonts w:ascii="Cambria" w:hAnsi="Cambria" w:cs="Calibri"/>
        </w:rPr>
        <w:t xml:space="preserve"> </w:t>
      </w:r>
      <w:r w:rsidR="00C703F2">
        <w:rPr>
          <w:rFonts w:ascii="Cambria" w:hAnsi="Cambria" w:cs="Calibri"/>
        </w:rPr>
        <w:t>S. Smith (MJHS)</w:t>
      </w:r>
      <w:r w:rsidR="00195BE1">
        <w:rPr>
          <w:rFonts w:ascii="Cambria" w:hAnsi="Cambria" w:cs="Calibri"/>
        </w:rPr>
        <w:t xml:space="preserve"> </w:t>
      </w:r>
      <w:r w:rsidR="00C703F2">
        <w:rPr>
          <w:rFonts w:ascii="Cambria" w:hAnsi="Cambria" w:cs="Calibri"/>
        </w:rPr>
        <w:t xml:space="preserve">,Jennifer Lo (VNSNY), Sister Phillip Ann Bowden (Ozanam) , Sister Catherine </w:t>
      </w:r>
      <w:r w:rsidR="00E51A70">
        <w:rPr>
          <w:rFonts w:ascii="Cambria" w:hAnsi="Cambria" w:cs="Calibri"/>
        </w:rPr>
        <w:t>Raymond (Ozanam Hall ), S. Chou</w:t>
      </w:r>
      <w:r w:rsidR="00C703F2">
        <w:rPr>
          <w:rFonts w:ascii="Cambria" w:hAnsi="Cambria" w:cs="Calibri"/>
        </w:rPr>
        <w:t>dhury (NYPQ), C. Keane (NYPQ), K. Whiltshire (Elmhurst), J. Pavia (Dry Harbor), D. Lawson (Silvercrest), Maureen (QBWC), M. DaSilva (Parker Jewish ), S. Shuman (Parker Jewish ), J. Kassman (VNSNY Hospice ), M. Hay (NYPQ), L. McConne</w:t>
      </w:r>
      <w:r w:rsidR="00195BE1">
        <w:rPr>
          <w:rFonts w:ascii="Cambria" w:hAnsi="Cambria" w:cs="Calibri"/>
        </w:rPr>
        <w:t>l</w:t>
      </w:r>
      <w:r w:rsidR="00C703F2">
        <w:rPr>
          <w:rFonts w:ascii="Cambria" w:hAnsi="Cambria" w:cs="Calibri"/>
        </w:rPr>
        <w:t>l (NYPQ), C. Duffy (St. Mary’s ), A.</w:t>
      </w:r>
      <w:r w:rsidR="00195BE1">
        <w:rPr>
          <w:rFonts w:ascii="Cambria" w:hAnsi="Cambria" w:cs="Calibri"/>
        </w:rPr>
        <w:t xml:space="preserve"> Pelman (Union Plaza, C.</w:t>
      </w:r>
      <w:r w:rsidR="00E51A70">
        <w:rPr>
          <w:rFonts w:ascii="Cambria" w:hAnsi="Cambria" w:cs="Calibri"/>
        </w:rPr>
        <w:t xml:space="preserve"> </w:t>
      </w:r>
      <w:r w:rsidR="00195BE1">
        <w:rPr>
          <w:rFonts w:ascii="Cambria" w:hAnsi="Cambria" w:cs="Calibri"/>
        </w:rPr>
        <w:t>Dunkley (NYPQ)</w:t>
      </w:r>
    </w:p>
    <w:tbl>
      <w:tblPr>
        <w:tblW w:w="550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5514"/>
        <w:gridCol w:w="2655"/>
      </w:tblGrid>
      <w:tr w:rsidR="00F94DC0" w:rsidRPr="006E3B40" w:rsidTr="00F94DC0">
        <w:trPr>
          <w:cantSplit/>
          <w:trHeight w:val="415"/>
          <w:tblHeader/>
        </w:trPr>
        <w:tc>
          <w:tcPr>
            <w:tcW w:w="1129" w:type="pct"/>
            <w:shd w:val="clear" w:color="auto" w:fill="365F91"/>
          </w:tcPr>
          <w:p w:rsidR="00F94DC0" w:rsidRPr="006E3B40" w:rsidRDefault="00F94DC0" w:rsidP="008E3444">
            <w:pPr>
              <w:widowControl w:val="0"/>
              <w:spacing w:line="240" w:lineRule="auto"/>
              <w:rPr>
                <w:rFonts w:ascii="Cambria" w:hAnsi="Cambria" w:cs="Calibri"/>
                <w:b/>
                <w:bCs/>
              </w:rPr>
            </w:pPr>
            <w:r w:rsidRPr="006E3B40">
              <w:rPr>
                <w:rFonts w:ascii="Cambria" w:hAnsi="Cambria" w:cs="Calibri"/>
                <w:b/>
                <w:bCs/>
              </w:rPr>
              <w:t>Topic</w:t>
            </w:r>
          </w:p>
        </w:tc>
        <w:tc>
          <w:tcPr>
            <w:tcW w:w="2613" w:type="pct"/>
            <w:shd w:val="clear" w:color="auto" w:fill="365F91"/>
          </w:tcPr>
          <w:p w:rsidR="00F94DC0" w:rsidRPr="006E3B40" w:rsidRDefault="00F94DC0" w:rsidP="008E3444">
            <w:pPr>
              <w:widowControl w:val="0"/>
              <w:tabs>
                <w:tab w:val="center" w:pos="3537"/>
              </w:tabs>
              <w:spacing w:line="240" w:lineRule="auto"/>
              <w:rPr>
                <w:rFonts w:ascii="Cambria" w:hAnsi="Cambria" w:cs="Calibri"/>
                <w:b/>
                <w:bCs/>
              </w:rPr>
            </w:pPr>
            <w:r w:rsidRPr="006E3B40">
              <w:rPr>
                <w:rFonts w:ascii="Cambria" w:hAnsi="Cambria" w:cs="Calibri"/>
                <w:b/>
                <w:bCs/>
              </w:rPr>
              <w:t>Discussion</w:t>
            </w:r>
            <w:r w:rsidRPr="006E3B40">
              <w:rPr>
                <w:rFonts w:ascii="Cambria" w:hAnsi="Cambria" w:cs="Calibri"/>
                <w:b/>
                <w:bCs/>
              </w:rPr>
              <w:tab/>
            </w:r>
          </w:p>
        </w:tc>
        <w:tc>
          <w:tcPr>
            <w:tcW w:w="1258" w:type="pct"/>
            <w:shd w:val="clear" w:color="auto" w:fill="365F91"/>
          </w:tcPr>
          <w:p w:rsidR="00F94DC0" w:rsidRPr="006E3B40" w:rsidRDefault="00F94DC0" w:rsidP="008E3444">
            <w:pPr>
              <w:widowControl w:val="0"/>
              <w:spacing w:line="240" w:lineRule="auto"/>
              <w:rPr>
                <w:rFonts w:ascii="Cambria" w:hAnsi="Cambria" w:cs="Calibri"/>
                <w:b/>
                <w:bCs/>
              </w:rPr>
            </w:pPr>
            <w:r w:rsidRPr="006E3B40">
              <w:rPr>
                <w:rFonts w:ascii="Cambria" w:hAnsi="Cambria" w:cs="Calibri"/>
                <w:b/>
                <w:bCs/>
              </w:rPr>
              <w:t>Actions</w:t>
            </w:r>
          </w:p>
        </w:tc>
      </w:tr>
      <w:tr w:rsidR="00F94DC0" w:rsidRPr="006E3B40" w:rsidTr="00F94DC0">
        <w:trPr>
          <w:trHeight w:val="348"/>
        </w:trPr>
        <w:tc>
          <w:tcPr>
            <w:tcW w:w="1129" w:type="pct"/>
          </w:tcPr>
          <w:p w:rsidR="00F94DC0" w:rsidRPr="006E3B40" w:rsidRDefault="00F94DC0" w:rsidP="008E3444">
            <w:pPr>
              <w:widowControl w:val="0"/>
              <w:numPr>
                <w:ilvl w:val="0"/>
                <w:numId w:val="3"/>
              </w:numPr>
              <w:spacing w:line="240" w:lineRule="auto"/>
              <w:contextualSpacing/>
              <w:rPr>
                <w:rFonts w:ascii="Cambria" w:hAnsi="Cambria" w:cs="Calibri"/>
                <w:b/>
                <w:bCs/>
              </w:rPr>
            </w:pPr>
            <w:r w:rsidRPr="006E3B40">
              <w:rPr>
                <w:rFonts w:ascii="Cambria" w:hAnsi="Cambria" w:cs="Calibri"/>
                <w:b/>
                <w:bCs/>
              </w:rPr>
              <w:t xml:space="preserve"> Agenda:</w:t>
            </w:r>
          </w:p>
          <w:p w:rsidR="00F94DC0" w:rsidRPr="006E3B40" w:rsidRDefault="00F94DC0" w:rsidP="008E3444">
            <w:pPr>
              <w:widowControl w:val="0"/>
              <w:spacing w:line="240" w:lineRule="auto"/>
              <w:ind w:left="720"/>
              <w:contextualSpacing/>
              <w:rPr>
                <w:rFonts w:ascii="Cambria" w:hAnsi="Cambria" w:cs="Calibri"/>
                <w:bCs/>
              </w:rPr>
            </w:pPr>
          </w:p>
        </w:tc>
        <w:tc>
          <w:tcPr>
            <w:tcW w:w="2613" w:type="pct"/>
          </w:tcPr>
          <w:p w:rsidR="00F94DC0" w:rsidRPr="006E3B40" w:rsidRDefault="00F94DC0" w:rsidP="008E3444">
            <w:pPr>
              <w:widowControl w:val="0"/>
              <w:numPr>
                <w:ilvl w:val="0"/>
                <w:numId w:val="5"/>
              </w:numPr>
              <w:spacing w:after="0" w:line="240" w:lineRule="auto"/>
              <w:contextualSpacing/>
              <w:rPr>
                <w:rFonts w:ascii="Cambria" w:hAnsi="Cambria" w:cs="Calibri"/>
                <w:bCs/>
              </w:rPr>
            </w:pPr>
            <w:r w:rsidRPr="006E3B40">
              <w:rPr>
                <w:rFonts w:ascii="Cambria" w:hAnsi="Cambria" w:cs="Calibri"/>
                <w:bCs/>
              </w:rPr>
              <w:t>Welcome &amp; Purpose</w:t>
            </w:r>
          </w:p>
          <w:p w:rsidR="00C703F2" w:rsidRDefault="00C703F2" w:rsidP="008F0E92">
            <w:pPr>
              <w:widowControl w:val="0"/>
              <w:numPr>
                <w:ilvl w:val="0"/>
                <w:numId w:val="5"/>
              </w:numPr>
              <w:spacing w:after="0" w:line="240" w:lineRule="auto"/>
              <w:contextualSpacing/>
              <w:rPr>
                <w:rFonts w:ascii="Cambria" w:hAnsi="Cambria" w:cs="Calibri"/>
                <w:bCs/>
              </w:rPr>
            </w:pPr>
            <w:r>
              <w:rPr>
                <w:rFonts w:ascii="Cambria" w:hAnsi="Cambria" w:cs="Calibri"/>
                <w:bCs/>
              </w:rPr>
              <w:t>Approve Meeting Minutes</w:t>
            </w:r>
          </w:p>
          <w:p w:rsidR="00C703F2" w:rsidRDefault="00C703F2" w:rsidP="008F0E92">
            <w:pPr>
              <w:widowControl w:val="0"/>
              <w:numPr>
                <w:ilvl w:val="0"/>
                <w:numId w:val="5"/>
              </w:numPr>
              <w:spacing w:after="0" w:line="240" w:lineRule="auto"/>
              <w:contextualSpacing/>
              <w:rPr>
                <w:rFonts w:ascii="Cambria" w:hAnsi="Cambria" w:cs="Calibri"/>
                <w:bCs/>
              </w:rPr>
            </w:pPr>
            <w:r>
              <w:rPr>
                <w:rFonts w:ascii="Cambria" w:hAnsi="Cambria" w:cs="Calibri"/>
                <w:bCs/>
              </w:rPr>
              <w:t>MOLST &amp; Emolst training and Implementation Update</w:t>
            </w:r>
          </w:p>
          <w:p w:rsidR="00C703F2" w:rsidRDefault="00C703F2" w:rsidP="008F0E92">
            <w:pPr>
              <w:widowControl w:val="0"/>
              <w:numPr>
                <w:ilvl w:val="0"/>
                <w:numId w:val="5"/>
              </w:numPr>
              <w:spacing w:after="0" w:line="240" w:lineRule="auto"/>
              <w:contextualSpacing/>
              <w:rPr>
                <w:rFonts w:ascii="Cambria" w:hAnsi="Cambria" w:cs="Calibri"/>
                <w:bCs/>
              </w:rPr>
            </w:pPr>
            <w:r>
              <w:rPr>
                <w:rFonts w:ascii="Cambria" w:hAnsi="Cambria" w:cs="Calibri"/>
                <w:bCs/>
              </w:rPr>
              <w:t>EPEC</w:t>
            </w:r>
          </w:p>
          <w:p w:rsidR="008F0E92" w:rsidRPr="008F0E92" w:rsidRDefault="00C703F2" w:rsidP="00C703F2">
            <w:pPr>
              <w:widowControl w:val="0"/>
              <w:numPr>
                <w:ilvl w:val="0"/>
                <w:numId w:val="5"/>
              </w:numPr>
              <w:spacing w:after="0" w:line="240" w:lineRule="auto"/>
              <w:contextualSpacing/>
              <w:rPr>
                <w:rFonts w:ascii="Cambria" w:hAnsi="Cambria" w:cs="Calibri"/>
                <w:bCs/>
              </w:rPr>
            </w:pPr>
            <w:r w:rsidRPr="00C703F2">
              <w:rPr>
                <w:rFonts w:ascii="Cambria" w:hAnsi="Cambria" w:cs="Calibri"/>
                <w:bCs/>
              </w:rPr>
              <w:t>Dy3 Deliverables</w:t>
            </w:r>
          </w:p>
        </w:tc>
        <w:tc>
          <w:tcPr>
            <w:tcW w:w="1258" w:type="pct"/>
          </w:tcPr>
          <w:p w:rsidR="00F94DC0" w:rsidRPr="006E3B40" w:rsidRDefault="00F94DC0" w:rsidP="008E3444">
            <w:pPr>
              <w:numPr>
                <w:ilvl w:val="0"/>
                <w:numId w:val="1"/>
              </w:numPr>
              <w:contextualSpacing/>
              <w:rPr>
                <w:rFonts w:ascii="Cambria" w:hAnsi="Cambria" w:cs="Calibri"/>
              </w:rPr>
            </w:pPr>
            <w:r w:rsidRPr="006E3B40">
              <w:rPr>
                <w:rFonts w:ascii="Cambria" w:hAnsi="Cambria" w:cs="Calibri"/>
              </w:rPr>
              <w:t>N/A</w:t>
            </w:r>
          </w:p>
        </w:tc>
      </w:tr>
      <w:tr w:rsidR="00F94DC0" w:rsidRPr="006E3B40" w:rsidTr="00F94DC0">
        <w:trPr>
          <w:trHeight w:val="1002"/>
        </w:trPr>
        <w:tc>
          <w:tcPr>
            <w:tcW w:w="1129" w:type="pct"/>
          </w:tcPr>
          <w:p w:rsidR="00C703F2" w:rsidRDefault="00C703F2" w:rsidP="00C703F2">
            <w:pPr>
              <w:widowControl w:val="0"/>
              <w:numPr>
                <w:ilvl w:val="0"/>
                <w:numId w:val="3"/>
              </w:numPr>
              <w:spacing w:line="240" w:lineRule="auto"/>
              <w:contextualSpacing/>
              <w:rPr>
                <w:rFonts w:ascii="Cambria" w:hAnsi="Cambria" w:cs="Calibri"/>
                <w:bCs/>
              </w:rPr>
            </w:pPr>
            <w:r>
              <w:rPr>
                <w:rFonts w:ascii="Cambria" w:hAnsi="Cambria" w:cs="Calibri"/>
                <w:b/>
                <w:bCs/>
              </w:rPr>
              <w:t>Approve Meeting Minutes</w:t>
            </w:r>
            <w:r w:rsidR="008F0E92">
              <w:rPr>
                <w:rFonts w:ascii="Cambria" w:hAnsi="Cambria" w:cs="Calibri"/>
                <w:b/>
                <w:bCs/>
              </w:rPr>
              <w:t xml:space="preserve"> :</w:t>
            </w:r>
            <w:r w:rsidR="00F94DC0">
              <w:rPr>
                <w:rFonts w:ascii="Cambria" w:hAnsi="Cambria" w:cs="Calibri"/>
                <w:bCs/>
              </w:rPr>
              <w:t xml:space="preserve"> </w:t>
            </w:r>
          </w:p>
          <w:p w:rsidR="00F94DC0" w:rsidRPr="00231684" w:rsidRDefault="00F94DC0" w:rsidP="00C703F2">
            <w:pPr>
              <w:widowControl w:val="0"/>
              <w:spacing w:line="240" w:lineRule="auto"/>
              <w:ind w:left="720"/>
              <w:contextualSpacing/>
              <w:rPr>
                <w:rFonts w:ascii="Cambria" w:hAnsi="Cambria" w:cs="Calibri"/>
                <w:bCs/>
              </w:rPr>
            </w:pPr>
            <w:r>
              <w:rPr>
                <w:rFonts w:ascii="Cambria" w:hAnsi="Cambria" w:cs="Calibri"/>
                <w:bCs/>
              </w:rPr>
              <w:t xml:space="preserve"> </w:t>
            </w:r>
            <w:r w:rsidR="00C703F2">
              <w:rPr>
                <w:rFonts w:ascii="Cambria" w:hAnsi="Cambria" w:cs="Calibri"/>
                <w:bCs/>
              </w:rPr>
              <w:t>C. Keane</w:t>
            </w:r>
          </w:p>
        </w:tc>
        <w:tc>
          <w:tcPr>
            <w:tcW w:w="2613" w:type="pct"/>
          </w:tcPr>
          <w:p w:rsidR="00F94DC0" w:rsidRPr="008F0E92" w:rsidRDefault="00C703F2" w:rsidP="00C703F2">
            <w:pPr>
              <w:pStyle w:val="ListParagraph"/>
              <w:widowControl w:val="0"/>
              <w:numPr>
                <w:ilvl w:val="0"/>
                <w:numId w:val="1"/>
              </w:numPr>
              <w:spacing w:after="0" w:line="240" w:lineRule="auto"/>
              <w:rPr>
                <w:rFonts w:ascii="Cambria" w:hAnsi="Cambria" w:cs="Calibri"/>
                <w:bCs/>
              </w:rPr>
            </w:pPr>
            <w:r>
              <w:rPr>
                <w:rFonts w:ascii="Cambria" w:hAnsi="Cambria" w:cs="Calibri"/>
                <w:bCs/>
              </w:rPr>
              <w:t>The Committee reviewed the meeting minutes from 2/27/17</w:t>
            </w:r>
          </w:p>
        </w:tc>
        <w:tc>
          <w:tcPr>
            <w:tcW w:w="1258" w:type="pct"/>
          </w:tcPr>
          <w:p w:rsidR="00F94DC0" w:rsidRPr="00C1289A" w:rsidRDefault="008118E8" w:rsidP="008118E8">
            <w:pPr>
              <w:numPr>
                <w:ilvl w:val="0"/>
                <w:numId w:val="1"/>
              </w:numPr>
              <w:contextualSpacing/>
              <w:rPr>
                <w:rFonts w:ascii="Cambria" w:hAnsi="Cambria" w:cs="Calibri"/>
              </w:rPr>
            </w:pPr>
            <w:r>
              <w:rPr>
                <w:rFonts w:ascii="Cambria" w:hAnsi="Cambria" w:cs="Calibri"/>
              </w:rPr>
              <w:t>The Committee unanimously approved the meeting minutes.</w:t>
            </w:r>
          </w:p>
        </w:tc>
      </w:tr>
      <w:tr w:rsidR="00F94DC0" w:rsidRPr="006E3B40" w:rsidTr="00F94DC0">
        <w:trPr>
          <w:trHeight w:val="1314"/>
        </w:trPr>
        <w:tc>
          <w:tcPr>
            <w:tcW w:w="1129" w:type="pct"/>
          </w:tcPr>
          <w:p w:rsidR="00F94DC0" w:rsidRDefault="008118E8" w:rsidP="00C1289A">
            <w:pPr>
              <w:numPr>
                <w:ilvl w:val="0"/>
                <w:numId w:val="3"/>
              </w:numPr>
              <w:contextualSpacing/>
              <w:rPr>
                <w:rFonts w:ascii="Cambria" w:hAnsi="Cambria" w:cs="Calibri"/>
                <w:b/>
                <w:bCs/>
              </w:rPr>
            </w:pPr>
            <w:r>
              <w:rPr>
                <w:rFonts w:ascii="Cambria" w:hAnsi="Cambria" w:cs="Calibri"/>
                <w:b/>
                <w:bCs/>
              </w:rPr>
              <w:t>MOLST and Emolst Training and Implementation Update</w:t>
            </w:r>
            <w:r w:rsidR="00F94DC0">
              <w:rPr>
                <w:rFonts w:ascii="Cambria" w:hAnsi="Cambria" w:cs="Calibri"/>
                <w:b/>
                <w:bCs/>
              </w:rPr>
              <w:t xml:space="preserve"> :</w:t>
            </w:r>
          </w:p>
          <w:p w:rsidR="00F94DC0" w:rsidRPr="00C1289A" w:rsidRDefault="008118E8" w:rsidP="00C1289A">
            <w:pPr>
              <w:ind w:left="720"/>
              <w:contextualSpacing/>
              <w:rPr>
                <w:rFonts w:ascii="Cambria" w:hAnsi="Cambria" w:cs="Calibri"/>
                <w:b/>
                <w:bCs/>
              </w:rPr>
            </w:pPr>
            <w:r>
              <w:rPr>
                <w:rFonts w:ascii="Cambria" w:hAnsi="Cambria" w:cs="Calibri"/>
                <w:bCs/>
              </w:rPr>
              <w:t>C. Keane/</w:t>
            </w:r>
            <w:r w:rsidR="00F94DC0">
              <w:rPr>
                <w:rFonts w:ascii="Cambria" w:hAnsi="Cambria" w:cs="Calibri"/>
                <w:bCs/>
              </w:rPr>
              <w:t>S. Choudhury</w:t>
            </w:r>
          </w:p>
        </w:tc>
        <w:tc>
          <w:tcPr>
            <w:tcW w:w="2613" w:type="pct"/>
            <w:vAlign w:val="center"/>
          </w:tcPr>
          <w:p w:rsidR="00F94DC0" w:rsidRDefault="008118E8" w:rsidP="008118E8">
            <w:pPr>
              <w:pStyle w:val="Header"/>
              <w:numPr>
                <w:ilvl w:val="0"/>
                <w:numId w:val="1"/>
              </w:numPr>
              <w:rPr>
                <w:rFonts w:ascii="Times New Roman" w:hAnsi="Times New Roman"/>
                <w:color w:val="000000"/>
              </w:rPr>
            </w:pPr>
            <w:r>
              <w:rPr>
                <w:rFonts w:ascii="Times New Roman" w:hAnsi="Times New Roman"/>
                <w:color w:val="000000"/>
              </w:rPr>
              <w:t>Dr. Bomba hosed a Webinar on MOLST on March 16 2017 for SNF and HHC Partners with follow up questions on implementation in the facility.</w:t>
            </w:r>
          </w:p>
          <w:p w:rsidR="008118E8" w:rsidRDefault="008118E8" w:rsidP="008118E8">
            <w:pPr>
              <w:pStyle w:val="Header"/>
              <w:numPr>
                <w:ilvl w:val="0"/>
                <w:numId w:val="1"/>
              </w:numPr>
              <w:rPr>
                <w:rFonts w:ascii="Times New Roman" w:hAnsi="Times New Roman"/>
                <w:color w:val="000000"/>
              </w:rPr>
            </w:pPr>
            <w:r>
              <w:rPr>
                <w:rFonts w:ascii="Times New Roman" w:hAnsi="Times New Roman"/>
                <w:color w:val="000000"/>
              </w:rPr>
              <w:t>There will be upcoming trainings in-person in April and May after further discuss with Dr. Bomba.</w:t>
            </w:r>
          </w:p>
          <w:p w:rsidR="008118E8" w:rsidRDefault="008118E8" w:rsidP="008118E8">
            <w:pPr>
              <w:pStyle w:val="Header"/>
              <w:numPr>
                <w:ilvl w:val="0"/>
                <w:numId w:val="1"/>
              </w:numPr>
              <w:rPr>
                <w:rFonts w:ascii="Times New Roman" w:hAnsi="Times New Roman"/>
                <w:color w:val="000000"/>
              </w:rPr>
            </w:pPr>
            <w:r>
              <w:rPr>
                <w:rFonts w:ascii="Times New Roman" w:hAnsi="Times New Roman"/>
                <w:color w:val="000000"/>
              </w:rPr>
              <w:t>Please send in proof of MOLST documentation from all SNFs to meet the DY2Q4 deliverable.</w:t>
            </w:r>
          </w:p>
          <w:p w:rsidR="008118E8" w:rsidRPr="00C452B2" w:rsidRDefault="008118E8" w:rsidP="008118E8">
            <w:pPr>
              <w:pStyle w:val="Header"/>
              <w:rPr>
                <w:rFonts w:ascii="Times New Roman" w:hAnsi="Times New Roman"/>
                <w:color w:val="000000"/>
              </w:rPr>
            </w:pPr>
          </w:p>
        </w:tc>
        <w:tc>
          <w:tcPr>
            <w:tcW w:w="1258" w:type="pct"/>
          </w:tcPr>
          <w:p w:rsidR="008118E8" w:rsidRDefault="008118E8" w:rsidP="008118E8">
            <w:pPr>
              <w:pStyle w:val="Header"/>
              <w:numPr>
                <w:ilvl w:val="0"/>
                <w:numId w:val="1"/>
              </w:numPr>
              <w:rPr>
                <w:rFonts w:ascii="Times New Roman" w:hAnsi="Times New Roman"/>
                <w:color w:val="000000"/>
              </w:rPr>
            </w:pPr>
            <w:r>
              <w:rPr>
                <w:rFonts w:ascii="Times New Roman" w:hAnsi="Times New Roman"/>
                <w:color w:val="000000"/>
              </w:rPr>
              <w:t>Please send in proof of MOLST documentation from all SNFs to meet the DY2Q4 deliverable.</w:t>
            </w:r>
          </w:p>
          <w:p w:rsidR="00F94DC0" w:rsidRPr="008118E8" w:rsidRDefault="00F94DC0" w:rsidP="008118E8">
            <w:pPr>
              <w:rPr>
                <w:rFonts w:ascii="Cambria" w:hAnsi="Cambria" w:cs="Calibri"/>
                <w:bCs/>
              </w:rPr>
            </w:pPr>
          </w:p>
        </w:tc>
      </w:tr>
      <w:tr w:rsidR="00F94DC0" w:rsidRPr="006E3B40" w:rsidTr="00F94DC0">
        <w:trPr>
          <w:trHeight w:val="1314"/>
        </w:trPr>
        <w:tc>
          <w:tcPr>
            <w:tcW w:w="1129" w:type="pct"/>
          </w:tcPr>
          <w:p w:rsidR="00F94DC0" w:rsidRDefault="008118E8" w:rsidP="00E11F3C">
            <w:pPr>
              <w:numPr>
                <w:ilvl w:val="0"/>
                <w:numId w:val="3"/>
              </w:numPr>
              <w:contextualSpacing/>
              <w:rPr>
                <w:rFonts w:ascii="Cambria" w:hAnsi="Cambria" w:cs="Calibri"/>
                <w:b/>
                <w:bCs/>
              </w:rPr>
            </w:pPr>
            <w:r>
              <w:rPr>
                <w:rFonts w:ascii="Cambria" w:hAnsi="Cambria" w:cs="Calibri"/>
                <w:b/>
                <w:bCs/>
              </w:rPr>
              <w:t>EPEC</w:t>
            </w:r>
            <w:r w:rsidR="00F94DC0">
              <w:rPr>
                <w:rFonts w:ascii="Cambria" w:hAnsi="Cambria" w:cs="Calibri"/>
                <w:b/>
                <w:bCs/>
              </w:rPr>
              <w:t>:</w:t>
            </w:r>
          </w:p>
          <w:p w:rsidR="00F94DC0" w:rsidRPr="00B855BF" w:rsidRDefault="008118E8" w:rsidP="008118E8">
            <w:pPr>
              <w:widowControl w:val="0"/>
              <w:spacing w:line="240" w:lineRule="auto"/>
              <w:contextualSpacing/>
              <w:jc w:val="center"/>
              <w:rPr>
                <w:rFonts w:ascii="Cambria" w:hAnsi="Cambria" w:cs="Calibri"/>
                <w:bCs/>
              </w:rPr>
            </w:pPr>
            <w:r>
              <w:rPr>
                <w:rFonts w:ascii="Cambria" w:hAnsi="Cambria" w:cs="Calibri"/>
                <w:bCs/>
              </w:rPr>
              <w:t>C. Dunkley</w:t>
            </w:r>
          </w:p>
        </w:tc>
        <w:tc>
          <w:tcPr>
            <w:tcW w:w="2613" w:type="pct"/>
          </w:tcPr>
          <w:p w:rsidR="008118E8" w:rsidRDefault="008118E8" w:rsidP="00C452B2">
            <w:pPr>
              <w:pStyle w:val="ListParagraph"/>
              <w:widowControl w:val="0"/>
              <w:numPr>
                <w:ilvl w:val="0"/>
                <w:numId w:val="21"/>
              </w:numPr>
              <w:spacing w:after="0" w:line="240" w:lineRule="auto"/>
              <w:rPr>
                <w:rFonts w:ascii="Cambria" w:hAnsi="Cambria" w:cs="Calibri"/>
                <w:bCs/>
              </w:rPr>
            </w:pPr>
            <w:r>
              <w:rPr>
                <w:rFonts w:ascii="Cambria" w:hAnsi="Cambria" w:cs="Calibri"/>
                <w:bCs/>
              </w:rPr>
              <w:t xml:space="preserve">The Next EPEC session will be on Wednesday May </w:t>
            </w:r>
            <w:r w:rsidR="00E51A70">
              <w:rPr>
                <w:rFonts w:ascii="Cambria" w:hAnsi="Cambria" w:cs="Calibri"/>
                <w:bCs/>
              </w:rPr>
              <w:t>10</w:t>
            </w:r>
            <w:r>
              <w:rPr>
                <w:rFonts w:ascii="Cambria" w:hAnsi="Cambria" w:cs="Calibri"/>
                <w:bCs/>
              </w:rPr>
              <w:t xml:space="preserve"> 2017 at LICC.</w:t>
            </w:r>
          </w:p>
          <w:p w:rsidR="008118E8" w:rsidRDefault="008118E8" w:rsidP="00C452B2">
            <w:pPr>
              <w:pStyle w:val="ListParagraph"/>
              <w:widowControl w:val="0"/>
              <w:numPr>
                <w:ilvl w:val="0"/>
                <w:numId w:val="21"/>
              </w:numPr>
              <w:spacing w:after="0" w:line="240" w:lineRule="auto"/>
              <w:rPr>
                <w:rFonts w:ascii="Cambria" w:hAnsi="Cambria" w:cs="Calibri"/>
                <w:bCs/>
              </w:rPr>
            </w:pPr>
            <w:r>
              <w:rPr>
                <w:rFonts w:ascii="Cambria" w:hAnsi="Cambria" w:cs="Calibri"/>
                <w:bCs/>
              </w:rPr>
              <w:t xml:space="preserve">The Survey Results were partner would like </w:t>
            </w:r>
            <w:r w:rsidR="00E51A70">
              <w:rPr>
                <w:rFonts w:ascii="Cambria" w:hAnsi="Cambria" w:cs="Calibri"/>
                <w:bCs/>
              </w:rPr>
              <w:t>Plenary</w:t>
            </w:r>
            <w:r>
              <w:rPr>
                <w:rFonts w:ascii="Cambria" w:hAnsi="Cambria" w:cs="Calibri"/>
                <w:bCs/>
              </w:rPr>
              <w:t xml:space="preserve"> 1 &amp; 2 :Gaps in End-of –Life Care &amp; Legal Issues</w:t>
            </w:r>
          </w:p>
          <w:p w:rsidR="008118E8" w:rsidRDefault="008118E8" w:rsidP="00C452B2">
            <w:pPr>
              <w:pStyle w:val="ListParagraph"/>
              <w:widowControl w:val="0"/>
              <w:numPr>
                <w:ilvl w:val="0"/>
                <w:numId w:val="21"/>
              </w:numPr>
              <w:spacing w:after="0" w:line="240" w:lineRule="auto"/>
              <w:rPr>
                <w:rFonts w:ascii="Cambria" w:hAnsi="Cambria" w:cs="Calibri"/>
                <w:bCs/>
              </w:rPr>
            </w:pPr>
            <w:r>
              <w:rPr>
                <w:rFonts w:ascii="Cambria" w:hAnsi="Cambria" w:cs="Calibri"/>
                <w:bCs/>
              </w:rPr>
              <w:t>Modules 1 &amp; 2 : Advanced Care Planning &amp; Communicating Bad News</w:t>
            </w:r>
          </w:p>
          <w:p w:rsidR="008118E8" w:rsidRDefault="008118E8" w:rsidP="00C452B2">
            <w:pPr>
              <w:pStyle w:val="ListParagraph"/>
              <w:widowControl w:val="0"/>
              <w:numPr>
                <w:ilvl w:val="0"/>
                <w:numId w:val="21"/>
              </w:numPr>
              <w:spacing w:after="0" w:line="240" w:lineRule="auto"/>
              <w:rPr>
                <w:rFonts w:ascii="Cambria" w:hAnsi="Cambria" w:cs="Calibri"/>
                <w:bCs/>
              </w:rPr>
            </w:pPr>
            <w:r>
              <w:rPr>
                <w:rFonts w:ascii="Cambria" w:hAnsi="Cambria" w:cs="Calibri"/>
                <w:bCs/>
              </w:rPr>
              <w:t>Modules 3 &amp; 4 : Whole Patient Assessment &amp; Pain Management</w:t>
            </w:r>
          </w:p>
          <w:p w:rsidR="008118E8" w:rsidRDefault="008118E8" w:rsidP="00C452B2">
            <w:pPr>
              <w:pStyle w:val="ListParagraph"/>
              <w:widowControl w:val="0"/>
              <w:numPr>
                <w:ilvl w:val="0"/>
                <w:numId w:val="21"/>
              </w:numPr>
              <w:spacing w:after="0" w:line="240" w:lineRule="auto"/>
              <w:rPr>
                <w:rFonts w:ascii="Cambria" w:hAnsi="Cambria" w:cs="Calibri"/>
                <w:bCs/>
              </w:rPr>
            </w:pPr>
            <w:r>
              <w:rPr>
                <w:rFonts w:ascii="Cambria" w:hAnsi="Cambria" w:cs="Calibri"/>
                <w:bCs/>
              </w:rPr>
              <w:t>Suggestions for future topics:</w:t>
            </w:r>
          </w:p>
          <w:p w:rsidR="00C452B2" w:rsidRPr="00C452B2" w:rsidRDefault="008118E8" w:rsidP="008118E8">
            <w:pPr>
              <w:pStyle w:val="ListParagraph"/>
              <w:widowControl w:val="0"/>
              <w:numPr>
                <w:ilvl w:val="1"/>
                <w:numId w:val="21"/>
              </w:numPr>
              <w:spacing w:after="0" w:line="240" w:lineRule="auto"/>
              <w:rPr>
                <w:rFonts w:ascii="Cambria" w:hAnsi="Cambria" w:cs="Calibri"/>
                <w:bCs/>
              </w:rPr>
            </w:pPr>
            <w:r w:rsidRPr="008118E8">
              <w:rPr>
                <w:rFonts w:ascii="Cambria" w:hAnsi="Cambria" w:cs="Calibri"/>
                <w:bCs/>
              </w:rPr>
              <w:t xml:space="preserve">Pediatric Palliative </w:t>
            </w:r>
          </w:p>
        </w:tc>
        <w:tc>
          <w:tcPr>
            <w:tcW w:w="1258" w:type="pct"/>
          </w:tcPr>
          <w:p w:rsidR="00F94DC0" w:rsidRDefault="008118E8" w:rsidP="008118E8">
            <w:pPr>
              <w:pStyle w:val="ListParagraph"/>
              <w:numPr>
                <w:ilvl w:val="0"/>
                <w:numId w:val="21"/>
              </w:numPr>
              <w:rPr>
                <w:rFonts w:ascii="Cambria" w:hAnsi="Cambria" w:cs="Calibri"/>
                <w:bCs/>
              </w:rPr>
            </w:pPr>
            <w:r w:rsidRPr="008118E8">
              <w:rPr>
                <w:rFonts w:ascii="Cambria" w:hAnsi="Cambria" w:cs="Calibri"/>
                <w:bCs/>
              </w:rPr>
              <w:t xml:space="preserve">Please send in EPEC registration forms to the PMO </w:t>
            </w:r>
          </w:p>
          <w:p w:rsidR="008118E8" w:rsidRPr="008118E8" w:rsidRDefault="008118E8" w:rsidP="008118E8">
            <w:pPr>
              <w:pStyle w:val="ListParagraph"/>
              <w:numPr>
                <w:ilvl w:val="0"/>
                <w:numId w:val="21"/>
              </w:numPr>
              <w:rPr>
                <w:rFonts w:ascii="Cambria" w:hAnsi="Cambria" w:cs="Calibri"/>
                <w:bCs/>
              </w:rPr>
            </w:pPr>
            <w:r>
              <w:rPr>
                <w:rFonts w:ascii="Cambria" w:hAnsi="Cambria" w:cs="Calibri"/>
                <w:bCs/>
              </w:rPr>
              <w:t>Please send in any topic suggestions or if your facility would like to host an EPEC meeting</w:t>
            </w:r>
            <w:r w:rsidR="00195BE1">
              <w:rPr>
                <w:rFonts w:ascii="Cambria" w:hAnsi="Cambria" w:cs="Calibri"/>
                <w:bCs/>
              </w:rPr>
              <w:t>.</w:t>
            </w:r>
          </w:p>
        </w:tc>
      </w:tr>
      <w:tr w:rsidR="00F94DC0" w:rsidRPr="006E3B40" w:rsidTr="00F94DC0">
        <w:trPr>
          <w:trHeight w:val="1314"/>
        </w:trPr>
        <w:tc>
          <w:tcPr>
            <w:tcW w:w="1129" w:type="pct"/>
          </w:tcPr>
          <w:p w:rsidR="00FB6962" w:rsidRDefault="00195BE1" w:rsidP="00FB6962">
            <w:pPr>
              <w:numPr>
                <w:ilvl w:val="0"/>
                <w:numId w:val="3"/>
              </w:numPr>
              <w:contextualSpacing/>
              <w:rPr>
                <w:rFonts w:ascii="Cambria" w:hAnsi="Cambria" w:cs="Calibri"/>
                <w:b/>
                <w:bCs/>
              </w:rPr>
            </w:pPr>
            <w:r>
              <w:rPr>
                <w:rFonts w:ascii="Cambria" w:hAnsi="Cambria" w:cs="Calibri"/>
                <w:b/>
                <w:bCs/>
              </w:rPr>
              <w:t>DY3 Deliverables</w:t>
            </w:r>
          </w:p>
          <w:p w:rsidR="00195BE1" w:rsidRDefault="00195BE1" w:rsidP="00FB6962">
            <w:pPr>
              <w:ind w:left="720"/>
              <w:contextualSpacing/>
              <w:rPr>
                <w:rFonts w:ascii="Cambria" w:hAnsi="Cambria" w:cs="Calibri"/>
                <w:bCs/>
              </w:rPr>
            </w:pPr>
            <w:r>
              <w:rPr>
                <w:rFonts w:ascii="Cambria" w:hAnsi="Cambria" w:cs="Calibri"/>
                <w:bCs/>
              </w:rPr>
              <w:t>C. Keane/</w:t>
            </w:r>
          </w:p>
          <w:p w:rsidR="00F94DC0" w:rsidRDefault="00F94DC0" w:rsidP="00FB6962">
            <w:pPr>
              <w:ind w:left="720"/>
              <w:contextualSpacing/>
              <w:rPr>
                <w:rFonts w:ascii="Cambria" w:hAnsi="Cambria" w:cs="Calibri"/>
                <w:b/>
                <w:bCs/>
              </w:rPr>
            </w:pPr>
            <w:r>
              <w:rPr>
                <w:rFonts w:ascii="Cambria" w:hAnsi="Cambria" w:cs="Calibri"/>
                <w:bCs/>
              </w:rPr>
              <w:t>S. Choudhury</w:t>
            </w:r>
          </w:p>
        </w:tc>
        <w:tc>
          <w:tcPr>
            <w:tcW w:w="2613" w:type="pct"/>
            <w:vAlign w:val="center"/>
          </w:tcPr>
          <w:tbl>
            <w:tblPr>
              <w:tblStyle w:val="TableGrid"/>
              <w:tblW w:w="5074" w:type="pct"/>
              <w:tblLayout w:type="fixed"/>
              <w:tblLook w:val="04A0" w:firstRow="1" w:lastRow="0" w:firstColumn="1" w:lastColumn="0" w:noHBand="0" w:noVBand="1"/>
            </w:tblPr>
            <w:tblGrid>
              <w:gridCol w:w="5366"/>
            </w:tblGrid>
            <w:tr w:rsidR="00195BE1" w:rsidTr="008C0D34">
              <w:trPr>
                <w:trHeight w:val="98"/>
              </w:trPr>
              <w:tc>
                <w:tcPr>
                  <w:tcW w:w="2738" w:type="pct"/>
                  <w:vAlign w:val="center"/>
                </w:tcPr>
                <w:p w:rsidR="00195BE1" w:rsidRPr="002B6C4F" w:rsidRDefault="00195BE1" w:rsidP="00195BE1">
                  <w:pPr>
                    <w:pStyle w:val="Header"/>
                    <w:rPr>
                      <w:rFonts w:ascii="Times New Roman" w:hAnsi="Times New Roman" w:cs="Times New Roman"/>
                      <w:b/>
                      <w:color w:val="000000"/>
                      <w:sz w:val="24"/>
                    </w:rPr>
                  </w:pPr>
                  <w:r w:rsidRPr="002B6C4F">
                    <w:rPr>
                      <w:rFonts w:ascii="Times New Roman" w:hAnsi="Times New Roman" w:cs="Times New Roman"/>
                      <w:b/>
                      <w:color w:val="000000"/>
                      <w:sz w:val="24"/>
                    </w:rPr>
                    <w:t xml:space="preserve">DY3 Deliverables: </w:t>
                  </w:r>
                </w:p>
                <w:p w:rsidR="00195BE1" w:rsidRDefault="00195BE1" w:rsidP="00195BE1">
                  <w:pPr>
                    <w:pStyle w:val="Header"/>
                    <w:rPr>
                      <w:rFonts w:ascii="Times New Roman" w:hAnsi="Times New Roman" w:cs="Times New Roman"/>
                      <w:color w:val="000000"/>
                      <w:sz w:val="24"/>
                    </w:rPr>
                  </w:pPr>
                </w:p>
                <w:p w:rsidR="00195BE1" w:rsidRDefault="00195BE1" w:rsidP="00195BE1">
                  <w:pPr>
                    <w:pStyle w:val="Header"/>
                    <w:rPr>
                      <w:rFonts w:ascii="Times New Roman" w:hAnsi="Times New Roman" w:cs="Times New Roman"/>
                      <w:color w:val="000000"/>
                      <w:sz w:val="24"/>
                    </w:rPr>
                  </w:pPr>
                  <w:r w:rsidRPr="002B6C4F">
                    <w:rPr>
                      <w:rFonts w:ascii="Times New Roman" w:hAnsi="Times New Roman" w:cs="Times New Roman"/>
                      <w:b/>
                      <w:i/>
                      <w:color w:val="000000"/>
                      <w:sz w:val="24"/>
                    </w:rPr>
                    <w:t>Milestone# 1:</w:t>
                  </w:r>
                  <w:r>
                    <w:rPr>
                      <w:rFonts w:ascii="Times New Roman" w:hAnsi="Times New Roman" w:cs="Times New Roman"/>
                      <w:color w:val="000000"/>
                      <w:sz w:val="24"/>
                    </w:rPr>
                    <w:t xml:space="preserve"> </w:t>
                  </w:r>
                  <w:r w:rsidRPr="00760953">
                    <w:rPr>
                      <w:rFonts w:ascii="Times New Roman" w:hAnsi="Times New Roman" w:cs="Times New Roman"/>
                      <w:color w:val="000000"/>
                      <w:sz w:val="24"/>
                    </w:rPr>
                    <w:t>Integrate Palliative Care into practice model of participating Nursing Homes.</w:t>
                  </w:r>
                </w:p>
                <w:p w:rsidR="00195BE1" w:rsidRDefault="00195BE1" w:rsidP="00195BE1">
                  <w:pPr>
                    <w:pStyle w:val="Header"/>
                    <w:rPr>
                      <w:rFonts w:ascii="Times New Roman" w:hAnsi="Times New Roman" w:cs="Times New Roman"/>
                      <w:b/>
                      <w:i/>
                      <w:color w:val="000000"/>
                      <w:sz w:val="24"/>
                    </w:rPr>
                  </w:pPr>
                </w:p>
                <w:p w:rsidR="00195BE1" w:rsidRDefault="00195BE1" w:rsidP="00195BE1">
                  <w:pPr>
                    <w:pStyle w:val="Header"/>
                    <w:rPr>
                      <w:rFonts w:ascii="Times New Roman" w:hAnsi="Times New Roman" w:cs="Times New Roman"/>
                      <w:color w:val="000000"/>
                      <w:sz w:val="24"/>
                    </w:rPr>
                  </w:pPr>
                  <w:r w:rsidRPr="002B6C4F">
                    <w:rPr>
                      <w:rFonts w:ascii="Times New Roman" w:hAnsi="Times New Roman" w:cs="Times New Roman"/>
                      <w:b/>
                      <w:i/>
                      <w:color w:val="000000"/>
                      <w:sz w:val="24"/>
                    </w:rPr>
                    <w:t>Metric/Deliverable:</w:t>
                  </w:r>
                  <w:r>
                    <w:rPr>
                      <w:rFonts w:ascii="Times New Roman" w:hAnsi="Times New Roman" w:cs="Times New Roman"/>
                      <w:color w:val="000000"/>
                      <w:sz w:val="24"/>
                    </w:rPr>
                    <w:t xml:space="preserve"> </w:t>
                  </w:r>
                  <w:r w:rsidRPr="00760953">
                    <w:rPr>
                      <w:rFonts w:ascii="Times New Roman" w:hAnsi="Times New Roman" w:cs="Times New Roman"/>
                      <w:color w:val="000000"/>
                      <w:sz w:val="24"/>
                    </w:rPr>
                    <w:t>PPS has integrated palliative care into Nursing Homes in alignment with project requirements.</w:t>
                  </w:r>
                </w:p>
                <w:p w:rsidR="00195BE1" w:rsidRDefault="00195BE1" w:rsidP="00195BE1">
                  <w:pPr>
                    <w:pStyle w:val="Header"/>
                    <w:rPr>
                      <w:rFonts w:ascii="Times New Roman" w:hAnsi="Times New Roman" w:cs="Times New Roman"/>
                      <w:color w:val="000000"/>
                      <w:sz w:val="24"/>
                    </w:rPr>
                  </w:pPr>
                </w:p>
                <w:p w:rsidR="00195BE1" w:rsidRDefault="00195BE1" w:rsidP="00195BE1">
                  <w:pPr>
                    <w:pStyle w:val="Header"/>
                    <w:rPr>
                      <w:rFonts w:ascii="Times New Roman" w:hAnsi="Times New Roman" w:cs="Times New Roman"/>
                      <w:color w:val="000000"/>
                      <w:sz w:val="24"/>
                    </w:rPr>
                  </w:pPr>
                  <w:r w:rsidRPr="002B6C4F">
                    <w:rPr>
                      <w:rFonts w:ascii="Times New Roman" w:hAnsi="Times New Roman" w:cs="Times New Roman"/>
                      <w:b/>
                      <w:i/>
                      <w:color w:val="000000"/>
                      <w:sz w:val="24"/>
                    </w:rPr>
                    <w:t>Minimum Documentation:</w:t>
                  </w:r>
                  <w:r>
                    <w:rPr>
                      <w:rFonts w:ascii="Times New Roman" w:hAnsi="Times New Roman" w:cs="Times New Roman"/>
                      <w:color w:val="000000"/>
                      <w:sz w:val="24"/>
                    </w:rPr>
                    <w:t xml:space="preserve"> </w:t>
                  </w:r>
                  <w:r w:rsidRPr="00760953">
                    <w:rPr>
                      <w:rFonts w:ascii="Times New Roman" w:hAnsi="Times New Roman" w:cs="Times New Roman"/>
                      <w:color w:val="000000"/>
                      <w:sz w:val="24"/>
                    </w:rPr>
                    <w:t>Agreements with SNFs committing to integrate Palliative Care into the practice model.</w:t>
                  </w:r>
                </w:p>
                <w:p w:rsidR="00195BE1" w:rsidRDefault="00195BE1" w:rsidP="00195BE1">
                  <w:pPr>
                    <w:pStyle w:val="Header"/>
                    <w:rPr>
                      <w:rFonts w:ascii="Times New Roman" w:hAnsi="Times New Roman" w:cs="Times New Roman"/>
                      <w:color w:val="000000"/>
                      <w:sz w:val="24"/>
                    </w:rPr>
                  </w:pPr>
                  <w:r>
                    <w:rPr>
                      <w:rFonts w:ascii="Times New Roman" w:hAnsi="Times New Roman" w:cs="Times New Roman"/>
                      <w:color w:val="000000"/>
                      <w:sz w:val="24"/>
                    </w:rPr>
                    <w:t>-------------------------------------------------------------------</w:t>
                  </w:r>
                </w:p>
                <w:p w:rsidR="00195BE1" w:rsidRDefault="00195BE1" w:rsidP="00195BE1">
                  <w:pPr>
                    <w:pStyle w:val="Header"/>
                    <w:rPr>
                      <w:rFonts w:ascii="Times New Roman" w:hAnsi="Times New Roman" w:cs="Times New Roman"/>
                      <w:color w:val="000000"/>
                      <w:sz w:val="24"/>
                    </w:rPr>
                  </w:pPr>
                  <w:r w:rsidRPr="002B6C4F">
                    <w:rPr>
                      <w:rFonts w:ascii="Times New Roman" w:hAnsi="Times New Roman" w:cs="Times New Roman"/>
                      <w:b/>
                      <w:i/>
                      <w:color w:val="000000"/>
                      <w:sz w:val="24"/>
                    </w:rPr>
                    <w:t>Milestone# 2:</w:t>
                  </w:r>
                  <w:r>
                    <w:rPr>
                      <w:rFonts w:ascii="Times New Roman" w:hAnsi="Times New Roman" w:cs="Times New Roman"/>
                      <w:color w:val="000000"/>
                      <w:sz w:val="24"/>
                    </w:rPr>
                    <w:t xml:space="preserve"> </w:t>
                  </w:r>
                  <w:r w:rsidRPr="00760953">
                    <w:rPr>
                      <w:rFonts w:ascii="Times New Roman" w:hAnsi="Times New Roman" w:cs="Times New Roman"/>
                      <w:color w:val="000000"/>
                      <w:sz w:val="24"/>
                    </w:rPr>
                    <w:t>Contract or develop partnerships with community and provider resources, including Hospice, to bring the palliative care supports and services into the nursing home.</w:t>
                  </w:r>
                </w:p>
                <w:p w:rsidR="00195BE1" w:rsidRPr="002B6C4F" w:rsidRDefault="00195BE1" w:rsidP="00195BE1">
                  <w:pPr>
                    <w:pStyle w:val="Header"/>
                    <w:rPr>
                      <w:rFonts w:ascii="Times New Roman" w:hAnsi="Times New Roman" w:cs="Times New Roman"/>
                      <w:b/>
                      <w:i/>
                      <w:color w:val="000000"/>
                      <w:sz w:val="24"/>
                    </w:rPr>
                  </w:pPr>
                </w:p>
                <w:p w:rsidR="00195BE1" w:rsidRDefault="00195BE1" w:rsidP="00195BE1">
                  <w:pPr>
                    <w:pStyle w:val="Header"/>
                    <w:rPr>
                      <w:rFonts w:ascii="Times New Roman" w:hAnsi="Times New Roman" w:cs="Times New Roman"/>
                      <w:color w:val="000000"/>
                      <w:sz w:val="24"/>
                    </w:rPr>
                  </w:pPr>
                  <w:r w:rsidRPr="002B6C4F">
                    <w:rPr>
                      <w:rFonts w:ascii="Times New Roman" w:hAnsi="Times New Roman" w:cs="Times New Roman"/>
                      <w:b/>
                      <w:i/>
                      <w:color w:val="000000"/>
                      <w:sz w:val="24"/>
                    </w:rPr>
                    <w:t>Metric/Deliverable:</w:t>
                  </w:r>
                  <w:r>
                    <w:rPr>
                      <w:rFonts w:ascii="Times New Roman" w:hAnsi="Times New Roman" w:cs="Times New Roman"/>
                      <w:color w:val="000000"/>
                      <w:sz w:val="24"/>
                    </w:rPr>
                    <w:t xml:space="preserve"> </w:t>
                  </w:r>
                  <w:r w:rsidRPr="00760953">
                    <w:rPr>
                      <w:rFonts w:ascii="Times New Roman" w:hAnsi="Times New Roman" w:cs="Times New Roman"/>
                      <w:color w:val="000000"/>
                      <w:sz w:val="24"/>
                    </w:rPr>
                    <w:t>The PPS has developed partnerships with community and provider resources including Hospice to bring the palliative care supports and services into the nursing home.</w:t>
                  </w:r>
                </w:p>
                <w:p w:rsidR="00195BE1" w:rsidRDefault="00195BE1" w:rsidP="00195BE1">
                  <w:pPr>
                    <w:pStyle w:val="Header"/>
                    <w:rPr>
                      <w:rFonts w:ascii="Times New Roman" w:hAnsi="Times New Roman" w:cs="Times New Roman"/>
                      <w:color w:val="000000"/>
                      <w:sz w:val="24"/>
                    </w:rPr>
                  </w:pPr>
                </w:p>
                <w:p w:rsidR="00195BE1" w:rsidRDefault="00195BE1" w:rsidP="00195BE1">
                  <w:pPr>
                    <w:pStyle w:val="Header"/>
                    <w:rPr>
                      <w:rFonts w:ascii="Times New Roman" w:hAnsi="Times New Roman" w:cs="Times New Roman"/>
                      <w:color w:val="000000"/>
                      <w:sz w:val="24"/>
                    </w:rPr>
                  </w:pPr>
                  <w:r w:rsidRPr="002B6C4F">
                    <w:rPr>
                      <w:rFonts w:ascii="Times New Roman" w:hAnsi="Times New Roman" w:cs="Times New Roman"/>
                      <w:b/>
                      <w:i/>
                      <w:color w:val="000000"/>
                      <w:sz w:val="24"/>
                    </w:rPr>
                    <w:t>Minimum Documentation:</w:t>
                  </w:r>
                  <w:r>
                    <w:rPr>
                      <w:rFonts w:ascii="Times New Roman" w:hAnsi="Times New Roman" w:cs="Times New Roman"/>
                      <w:color w:val="000000"/>
                      <w:sz w:val="24"/>
                    </w:rPr>
                    <w:t xml:space="preserve"> </w:t>
                  </w:r>
                  <w:r w:rsidRPr="00760953">
                    <w:rPr>
                      <w:rFonts w:ascii="Times New Roman" w:hAnsi="Times New Roman" w:cs="Times New Roman"/>
                      <w:color w:val="000000"/>
                      <w:sz w:val="24"/>
                    </w:rPr>
                    <w:t>Agreements between the PPS and community and provider resources including Hospice.</w:t>
                  </w:r>
                </w:p>
              </w:tc>
            </w:tr>
          </w:tbl>
          <w:p w:rsidR="00F94DC0" w:rsidRDefault="00F94DC0" w:rsidP="001D4FF3">
            <w:pPr>
              <w:pStyle w:val="Header"/>
              <w:rPr>
                <w:rFonts w:ascii="Times New Roman" w:hAnsi="Times New Roman"/>
                <w:color w:val="000000"/>
              </w:rPr>
            </w:pPr>
          </w:p>
        </w:tc>
        <w:tc>
          <w:tcPr>
            <w:tcW w:w="1258" w:type="pct"/>
            <w:vAlign w:val="center"/>
          </w:tcPr>
          <w:p w:rsidR="00F94DC0" w:rsidRDefault="00195BE1" w:rsidP="00195BE1">
            <w:pPr>
              <w:pStyle w:val="Header"/>
              <w:numPr>
                <w:ilvl w:val="0"/>
                <w:numId w:val="24"/>
              </w:numPr>
              <w:rPr>
                <w:rFonts w:ascii="Times New Roman" w:hAnsi="Times New Roman"/>
              </w:rPr>
            </w:pPr>
            <w:r>
              <w:rPr>
                <w:rFonts w:ascii="Times New Roman" w:hAnsi="Times New Roman"/>
              </w:rPr>
              <w:t>Please send the PMO a proof of an agreement or contract with a hospice or palliative care onsite.</w:t>
            </w:r>
          </w:p>
          <w:p w:rsidR="00195BE1" w:rsidRPr="002F0A1C" w:rsidRDefault="00195BE1" w:rsidP="00195BE1">
            <w:pPr>
              <w:pStyle w:val="Header"/>
              <w:numPr>
                <w:ilvl w:val="0"/>
                <w:numId w:val="24"/>
              </w:numPr>
              <w:rPr>
                <w:rFonts w:ascii="Times New Roman" w:hAnsi="Times New Roman"/>
              </w:rPr>
            </w:pPr>
            <w:r>
              <w:rPr>
                <w:rFonts w:ascii="Times New Roman" w:hAnsi="Times New Roman"/>
              </w:rPr>
              <w:t xml:space="preserve">The PMO will notify the SNF if their agreement is audited and </w:t>
            </w:r>
            <w:r w:rsidR="00E51A70">
              <w:rPr>
                <w:rFonts w:ascii="Times New Roman" w:hAnsi="Times New Roman"/>
              </w:rPr>
              <w:t xml:space="preserve">discuss </w:t>
            </w:r>
            <w:r>
              <w:rPr>
                <w:rFonts w:ascii="Times New Roman" w:hAnsi="Times New Roman"/>
              </w:rPr>
              <w:t>which content will be reported to the state.</w:t>
            </w:r>
          </w:p>
        </w:tc>
      </w:tr>
    </w:tbl>
    <w:p w:rsidR="004A0466" w:rsidRDefault="004A0466" w:rsidP="00B85675"/>
    <w:sectPr w:rsidR="004A0466" w:rsidSect="003228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9EB" w:rsidRDefault="00B809EB" w:rsidP="008E3444">
      <w:pPr>
        <w:spacing w:after="0" w:line="240" w:lineRule="auto"/>
      </w:pPr>
      <w:r>
        <w:separator/>
      </w:r>
    </w:p>
  </w:endnote>
  <w:endnote w:type="continuationSeparator" w:id="0">
    <w:p w:rsidR="00B809EB" w:rsidRDefault="00B809EB" w:rsidP="008E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LT Std">
    <w:altName w:val="Arial"/>
    <w:panose1 w:val="00000000000000000000"/>
    <w:charset w:val="00"/>
    <w:family w:val="swiss"/>
    <w:notTrueType/>
    <w:pitch w:val="variable"/>
    <w:sig w:usb0="00000001"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9EB" w:rsidRDefault="00B809EB" w:rsidP="008E3444">
      <w:pPr>
        <w:spacing w:after="0" w:line="240" w:lineRule="auto"/>
      </w:pPr>
      <w:r>
        <w:separator/>
      </w:r>
    </w:p>
  </w:footnote>
  <w:footnote w:type="continuationSeparator" w:id="0">
    <w:p w:rsidR="00B809EB" w:rsidRDefault="00B809EB" w:rsidP="008E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66" w:rsidRDefault="00FE40C7">
    <w:pPr>
      <w:pStyle w:val="Header"/>
    </w:pPr>
    <w:r>
      <w:rPr>
        <w:noProof/>
      </w:rPr>
      <w:drawing>
        <wp:anchor distT="0" distB="0" distL="114300" distR="114300" simplePos="0" relativeHeight="251657728" behindDoc="0" locked="0" layoutInCell="1" allowOverlap="1">
          <wp:simplePos x="0" y="0"/>
          <wp:positionH relativeFrom="margin">
            <wp:posOffset>-14605</wp:posOffset>
          </wp:positionH>
          <wp:positionV relativeFrom="margin">
            <wp:posOffset>-483870</wp:posOffset>
          </wp:positionV>
          <wp:extent cx="1979295" cy="35877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295" cy="358775"/>
                  </a:xfrm>
                  <a:prstGeom prst="rect">
                    <a:avLst/>
                  </a:prstGeom>
                  <a:noFill/>
                </pic:spPr>
              </pic:pic>
            </a:graphicData>
          </a:graphic>
          <wp14:sizeRelH relativeFrom="page">
            <wp14:pctWidth>0</wp14:pctWidth>
          </wp14:sizeRelH>
          <wp14:sizeRelV relativeFrom="page">
            <wp14:pctHeight>0</wp14:pctHeight>
          </wp14:sizeRelV>
        </wp:anchor>
      </w:drawing>
    </w:r>
  </w:p>
  <w:p w:rsidR="004A0466" w:rsidRDefault="004A04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A5D"/>
    <w:multiLevelType w:val="hybridMultilevel"/>
    <w:tmpl w:val="6BE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87C60"/>
    <w:multiLevelType w:val="hybridMultilevel"/>
    <w:tmpl w:val="80CC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378C1"/>
    <w:multiLevelType w:val="hybridMultilevel"/>
    <w:tmpl w:val="AFD2B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5F0714"/>
    <w:multiLevelType w:val="hybridMultilevel"/>
    <w:tmpl w:val="47F28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261EF1"/>
    <w:multiLevelType w:val="hybridMultilevel"/>
    <w:tmpl w:val="BF26C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6140A"/>
    <w:multiLevelType w:val="hybridMultilevel"/>
    <w:tmpl w:val="79FC47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B95AC4"/>
    <w:multiLevelType w:val="hybridMultilevel"/>
    <w:tmpl w:val="97A62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6E4827"/>
    <w:multiLevelType w:val="hybridMultilevel"/>
    <w:tmpl w:val="E8CA4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253199"/>
    <w:multiLevelType w:val="hybridMultilevel"/>
    <w:tmpl w:val="0D4E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D1180"/>
    <w:multiLevelType w:val="hybridMultilevel"/>
    <w:tmpl w:val="3104E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4D1BF5"/>
    <w:multiLevelType w:val="hybridMultilevel"/>
    <w:tmpl w:val="6054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658D1"/>
    <w:multiLevelType w:val="hybridMultilevel"/>
    <w:tmpl w:val="1202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77C94"/>
    <w:multiLevelType w:val="hybridMultilevel"/>
    <w:tmpl w:val="BCA0F510"/>
    <w:lvl w:ilvl="0" w:tplc="E85A8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D63BD7"/>
    <w:multiLevelType w:val="hybridMultilevel"/>
    <w:tmpl w:val="3A845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A506D"/>
    <w:multiLevelType w:val="hybridMultilevel"/>
    <w:tmpl w:val="2850D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15:restartNumberingAfterBreak="0">
    <w:nsid w:val="45FD3789"/>
    <w:multiLevelType w:val="hybridMultilevel"/>
    <w:tmpl w:val="035E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03332"/>
    <w:multiLevelType w:val="hybridMultilevel"/>
    <w:tmpl w:val="6B6A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C1300"/>
    <w:multiLevelType w:val="hybridMultilevel"/>
    <w:tmpl w:val="2786CB9A"/>
    <w:lvl w:ilvl="0" w:tplc="2154F9C2">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243519"/>
    <w:multiLevelType w:val="hybridMultilevel"/>
    <w:tmpl w:val="2708DDEA"/>
    <w:lvl w:ilvl="0" w:tplc="445A9C3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3B165BA"/>
    <w:multiLevelType w:val="hybridMultilevel"/>
    <w:tmpl w:val="BD70F0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6757BF"/>
    <w:multiLevelType w:val="hybridMultilevel"/>
    <w:tmpl w:val="11C88C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9ED10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5F65699C"/>
    <w:multiLevelType w:val="hybridMultilevel"/>
    <w:tmpl w:val="BF580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38323E"/>
    <w:multiLevelType w:val="hybridMultilevel"/>
    <w:tmpl w:val="DD2A0D2E"/>
    <w:lvl w:ilvl="0" w:tplc="90C2094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22"/>
  </w:num>
  <w:num w:numId="3">
    <w:abstractNumId w:val="17"/>
  </w:num>
  <w:num w:numId="4">
    <w:abstractNumId w:val="14"/>
  </w:num>
  <w:num w:numId="5">
    <w:abstractNumId w:val="6"/>
  </w:num>
  <w:num w:numId="6">
    <w:abstractNumId w:val="18"/>
  </w:num>
  <w:num w:numId="7">
    <w:abstractNumId w:val="4"/>
  </w:num>
  <w:num w:numId="8">
    <w:abstractNumId w:val="23"/>
  </w:num>
  <w:num w:numId="9">
    <w:abstractNumId w:val="9"/>
  </w:num>
  <w:num w:numId="10">
    <w:abstractNumId w:val="8"/>
  </w:num>
  <w:num w:numId="11">
    <w:abstractNumId w:val="0"/>
  </w:num>
  <w:num w:numId="12">
    <w:abstractNumId w:val="12"/>
  </w:num>
  <w:num w:numId="13">
    <w:abstractNumId w:val="21"/>
  </w:num>
  <w:num w:numId="14">
    <w:abstractNumId w:val="20"/>
  </w:num>
  <w:num w:numId="15">
    <w:abstractNumId w:val="3"/>
  </w:num>
  <w:num w:numId="16">
    <w:abstractNumId w:val="7"/>
  </w:num>
  <w:num w:numId="17">
    <w:abstractNumId w:val="1"/>
  </w:num>
  <w:num w:numId="18">
    <w:abstractNumId w:val="15"/>
  </w:num>
  <w:num w:numId="19">
    <w:abstractNumId w:val="16"/>
  </w:num>
  <w:num w:numId="20">
    <w:abstractNumId w:val="10"/>
  </w:num>
  <w:num w:numId="21">
    <w:abstractNumId w:val="13"/>
  </w:num>
  <w:num w:numId="22">
    <w:abstractNumId w:val="11"/>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44"/>
    <w:rsid w:val="00033F8B"/>
    <w:rsid w:val="00065F60"/>
    <w:rsid w:val="00095D4E"/>
    <w:rsid w:val="000D0DE5"/>
    <w:rsid w:val="001060D1"/>
    <w:rsid w:val="00195BE1"/>
    <w:rsid w:val="001A362C"/>
    <w:rsid w:val="001A62CA"/>
    <w:rsid w:val="001E75DC"/>
    <w:rsid w:val="002013C8"/>
    <w:rsid w:val="00231684"/>
    <w:rsid w:val="003228E7"/>
    <w:rsid w:val="003462B1"/>
    <w:rsid w:val="00355494"/>
    <w:rsid w:val="00464F0A"/>
    <w:rsid w:val="0048110C"/>
    <w:rsid w:val="004A0466"/>
    <w:rsid w:val="004A0D24"/>
    <w:rsid w:val="004A769E"/>
    <w:rsid w:val="004B10C1"/>
    <w:rsid w:val="004C320B"/>
    <w:rsid w:val="004E4E90"/>
    <w:rsid w:val="004F30F4"/>
    <w:rsid w:val="005233E8"/>
    <w:rsid w:val="00563899"/>
    <w:rsid w:val="0056672F"/>
    <w:rsid w:val="005F0FB9"/>
    <w:rsid w:val="005F64DC"/>
    <w:rsid w:val="006E3B40"/>
    <w:rsid w:val="006F1CC6"/>
    <w:rsid w:val="007434BE"/>
    <w:rsid w:val="007579CC"/>
    <w:rsid w:val="008118E8"/>
    <w:rsid w:val="00817CC4"/>
    <w:rsid w:val="00825E03"/>
    <w:rsid w:val="00843FAE"/>
    <w:rsid w:val="008E3444"/>
    <w:rsid w:val="008F0E92"/>
    <w:rsid w:val="0093130E"/>
    <w:rsid w:val="00946670"/>
    <w:rsid w:val="009655C1"/>
    <w:rsid w:val="0098684B"/>
    <w:rsid w:val="00987B72"/>
    <w:rsid w:val="009B528C"/>
    <w:rsid w:val="009C49BC"/>
    <w:rsid w:val="009D5428"/>
    <w:rsid w:val="009E2F99"/>
    <w:rsid w:val="00A243C9"/>
    <w:rsid w:val="00AA1EA1"/>
    <w:rsid w:val="00AC31BE"/>
    <w:rsid w:val="00AD6C78"/>
    <w:rsid w:val="00AF39B2"/>
    <w:rsid w:val="00B36DE6"/>
    <w:rsid w:val="00B6523C"/>
    <w:rsid w:val="00B75EDF"/>
    <w:rsid w:val="00B809EB"/>
    <w:rsid w:val="00B855BF"/>
    <w:rsid w:val="00B85675"/>
    <w:rsid w:val="00B941D2"/>
    <w:rsid w:val="00BB49CF"/>
    <w:rsid w:val="00C1289A"/>
    <w:rsid w:val="00C452B2"/>
    <w:rsid w:val="00C703F2"/>
    <w:rsid w:val="00CA2ED2"/>
    <w:rsid w:val="00CD3457"/>
    <w:rsid w:val="00CD3EEB"/>
    <w:rsid w:val="00D5058A"/>
    <w:rsid w:val="00D66DB5"/>
    <w:rsid w:val="00D73E7E"/>
    <w:rsid w:val="00DA0CEC"/>
    <w:rsid w:val="00DC5D48"/>
    <w:rsid w:val="00DE1D27"/>
    <w:rsid w:val="00E11F3C"/>
    <w:rsid w:val="00E437A6"/>
    <w:rsid w:val="00E51A70"/>
    <w:rsid w:val="00E8194D"/>
    <w:rsid w:val="00EB6A53"/>
    <w:rsid w:val="00EE62CB"/>
    <w:rsid w:val="00F048E0"/>
    <w:rsid w:val="00F10C93"/>
    <w:rsid w:val="00F4386C"/>
    <w:rsid w:val="00F94DC0"/>
    <w:rsid w:val="00FB6962"/>
    <w:rsid w:val="00FC1F8E"/>
    <w:rsid w:val="00FD13B1"/>
    <w:rsid w:val="00FE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0A00736-CCB4-4204-91C3-1176D495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E7"/>
    <w:pPr>
      <w:spacing w:after="200" w:line="276" w:lineRule="auto"/>
    </w:pPr>
    <w:rPr>
      <w:sz w:val="22"/>
      <w:szCs w:val="22"/>
    </w:rPr>
  </w:style>
  <w:style w:type="paragraph" w:styleId="Heading1">
    <w:name w:val="heading 1"/>
    <w:basedOn w:val="Normal"/>
    <w:next w:val="Normal"/>
    <w:link w:val="Heading1Char"/>
    <w:uiPriority w:val="9"/>
    <w:qFormat/>
    <w:locked/>
    <w:rsid w:val="00F4386C"/>
    <w:pPr>
      <w:keepNext/>
      <w:keepLines/>
      <w:numPr>
        <w:numId w:val="13"/>
      </w:numPr>
      <w:spacing w:before="480" w:after="0"/>
      <w:outlineLvl w:val="0"/>
    </w:pPr>
    <w:rPr>
      <w:rFonts w:ascii="Helvetica LT Std" w:eastAsiaTheme="majorEastAsia" w:hAnsi="Helvetica LT Std" w:cstheme="majorBidi"/>
      <w:b/>
      <w:bCs/>
      <w:sz w:val="28"/>
      <w:szCs w:val="28"/>
    </w:rPr>
  </w:style>
  <w:style w:type="paragraph" w:styleId="Heading2">
    <w:name w:val="heading 2"/>
    <w:basedOn w:val="Normal"/>
    <w:next w:val="Normal"/>
    <w:link w:val="Heading2Char"/>
    <w:uiPriority w:val="9"/>
    <w:unhideWhenUsed/>
    <w:qFormat/>
    <w:locked/>
    <w:rsid w:val="00F4386C"/>
    <w:pPr>
      <w:keepNext/>
      <w:keepLines/>
      <w:numPr>
        <w:ilvl w:val="1"/>
        <w:numId w:val="13"/>
      </w:numPr>
      <w:spacing w:before="200" w:after="0"/>
      <w:outlineLvl w:val="1"/>
    </w:pPr>
    <w:rPr>
      <w:rFonts w:ascii="Helvetica LT Std" w:eastAsiaTheme="majorEastAsia" w:hAnsi="Helvetica LT Std" w:cstheme="majorBidi"/>
      <w:b/>
      <w:bCs/>
      <w:sz w:val="26"/>
      <w:szCs w:val="26"/>
    </w:rPr>
  </w:style>
  <w:style w:type="paragraph" w:styleId="Heading3">
    <w:name w:val="heading 3"/>
    <w:basedOn w:val="Normal"/>
    <w:next w:val="Normal"/>
    <w:link w:val="Heading3Char"/>
    <w:uiPriority w:val="9"/>
    <w:semiHidden/>
    <w:unhideWhenUsed/>
    <w:qFormat/>
    <w:locked/>
    <w:rsid w:val="00F4386C"/>
    <w:pPr>
      <w:keepNext/>
      <w:keepLines/>
      <w:numPr>
        <w:ilvl w:val="2"/>
        <w:numId w:val="13"/>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F4386C"/>
    <w:pPr>
      <w:keepNext/>
      <w:keepLines/>
      <w:numPr>
        <w:ilvl w:val="3"/>
        <w:numId w:val="13"/>
      </w:numPr>
      <w:spacing w:before="40" w:after="0"/>
      <w:outlineLvl w:val="3"/>
    </w:pPr>
    <w:rPr>
      <w:rFonts w:asciiTheme="majorHAnsi" w:eastAsiaTheme="majorEastAsia" w:hAnsiTheme="majorHAnsi" w:cstheme="majorBidi"/>
      <w:i/>
      <w:iCs/>
      <w:color w:val="365F91" w:themeColor="accent1" w:themeShade="BF"/>
      <w:sz w:val="20"/>
      <w:szCs w:val="24"/>
    </w:rPr>
  </w:style>
  <w:style w:type="paragraph" w:styleId="Heading5">
    <w:name w:val="heading 5"/>
    <w:basedOn w:val="Normal"/>
    <w:next w:val="Normal"/>
    <w:link w:val="Heading5Char"/>
    <w:uiPriority w:val="9"/>
    <w:semiHidden/>
    <w:unhideWhenUsed/>
    <w:qFormat/>
    <w:locked/>
    <w:rsid w:val="00F4386C"/>
    <w:pPr>
      <w:keepNext/>
      <w:keepLines/>
      <w:numPr>
        <w:ilvl w:val="4"/>
        <w:numId w:val="13"/>
      </w:numPr>
      <w:spacing w:before="40" w:after="0"/>
      <w:outlineLvl w:val="4"/>
    </w:pPr>
    <w:rPr>
      <w:rFonts w:asciiTheme="majorHAnsi" w:eastAsiaTheme="majorEastAsia" w:hAnsiTheme="majorHAnsi" w:cstheme="majorBidi"/>
      <w:color w:val="365F91" w:themeColor="accent1" w:themeShade="BF"/>
      <w:sz w:val="20"/>
      <w:szCs w:val="24"/>
    </w:rPr>
  </w:style>
  <w:style w:type="paragraph" w:styleId="Heading6">
    <w:name w:val="heading 6"/>
    <w:basedOn w:val="Normal"/>
    <w:next w:val="Normal"/>
    <w:link w:val="Heading6Char"/>
    <w:uiPriority w:val="9"/>
    <w:semiHidden/>
    <w:unhideWhenUsed/>
    <w:qFormat/>
    <w:locked/>
    <w:rsid w:val="00F4386C"/>
    <w:pPr>
      <w:keepNext/>
      <w:keepLines/>
      <w:numPr>
        <w:ilvl w:val="5"/>
        <w:numId w:val="13"/>
      </w:numPr>
      <w:spacing w:before="40" w:after="0"/>
      <w:outlineLvl w:val="5"/>
    </w:pPr>
    <w:rPr>
      <w:rFonts w:asciiTheme="majorHAnsi" w:eastAsiaTheme="majorEastAsia" w:hAnsiTheme="majorHAnsi" w:cstheme="majorBidi"/>
      <w:color w:val="243F60" w:themeColor="accent1" w:themeShade="7F"/>
      <w:sz w:val="20"/>
      <w:szCs w:val="24"/>
    </w:rPr>
  </w:style>
  <w:style w:type="paragraph" w:styleId="Heading7">
    <w:name w:val="heading 7"/>
    <w:basedOn w:val="Normal"/>
    <w:next w:val="Normal"/>
    <w:link w:val="Heading7Char"/>
    <w:uiPriority w:val="9"/>
    <w:semiHidden/>
    <w:unhideWhenUsed/>
    <w:qFormat/>
    <w:locked/>
    <w:rsid w:val="00F4386C"/>
    <w:pPr>
      <w:keepNext/>
      <w:keepLines/>
      <w:numPr>
        <w:ilvl w:val="6"/>
        <w:numId w:val="13"/>
      </w:numPr>
      <w:spacing w:before="40" w:after="0"/>
      <w:outlineLvl w:val="6"/>
    </w:pPr>
    <w:rPr>
      <w:rFonts w:asciiTheme="majorHAnsi" w:eastAsiaTheme="majorEastAsia" w:hAnsiTheme="majorHAnsi" w:cstheme="majorBidi"/>
      <w:i/>
      <w:iCs/>
      <w:color w:val="243F60" w:themeColor="accent1" w:themeShade="7F"/>
      <w:sz w:val="20"/>
      <w:szCs w:val="24"/>
    </w:rPr>
  </w:style>
  <w:style w:type="paragraph" w:styleId="Heading8">
    <w:name w:val="heading 8"/>
    <w:basedOn w:val="Normal"/>
    <w:next w:val="Normal"/>
    <w:link w:val="Heading8Char"/>
    <w:uiPriority w:val="9"/>
    <w:semiHidden/>
    <w:unhideWhenUsed/>
    <w:qFormat/>
    <w:locked/>
    <w:rsid w:val="00F4386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F4386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3444"/>
    <w:pPr>
      <w:tabs>
        <w:tab w:val="center" w:pos="4680"/>
        <w:tab w:val="right" w:pos="9360"/>
      </w:tabs>
      <w:spacing w:after="0" w:line="240" w:lineRule="auto"/>
    </w:pPr>
  </w:style>
  <w:style w:type="character" w:customStyle="1" w:styleId="HeaderChar">
    <w:name w:val="Header Char"/>
    <w:link w:val="Header"/>
    <w:locked/>
    <w:rsid w:val="008E3444"/>
    <w:rPr>
      <w:rFonts w:cs="Times New Roman"/>
    </w:rPr>
  </w:style>
  <w:style w:type="paragraph" w:styleId="Footer">
    <w:name w:val="footer"/>
    <w:basedOn w:val="Normal"/>
    <w:link w:val="FooterChar"/>
    <w:uiPriority w:val="99"/>
    <w:rsid w:val="008E3444"/>
    <w:pPr>
      <w:tabs>
        <w:tab w:val="center" w:pos="4680"/>
        <w:tab w:val="right" w:pos="9360"/>
      </w:tabs>
      <w:spacing w:after="0" w:line="240" w:lineRule="auto"/>
    </w:pPr>
  </w:style>
  <w:style w:type="character" w:customStyle="1" w:styleId="FooterChar">
    <w:name w:val="Footer Char"/>
    <w:link w:val="Footer"/>
    <w:uiPriority w:val="99"/>
    <w:locked/>
    <w:rsid w:val="008E3444"/>
    <w:rPr>
      <w:rFonts w:cs="Times New Roman"/>
    </w:rPr>
  </w:style>
  <w:style w:type="paragraph" w:styleId="BalloonText">
    <w:name w:val="Balloon Text"/>
    <w:basedOn w:val="Normal"/>
    <w:link w:val="BalloonTextChar"/>
    <w:uiPriority w:val="99"/>
    <w:semiHidden/>
    <w:rsid w:val="008E34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E3444"/>
    <w:rPr>
      <w:rFonts w:ascii="Tahoma" w:hAnsi="Tahoma" w:cs="Tahoma"/>
      <w:sz w:val="16"/>
      <w:szCs w:val="16"/>
    </w:rPr>
  </w:style>
  <w:style w:type="paragraph" w:styleId="NoSpacing">
    <w:name w:val="No Spacing"/>
    <w:uiPriority w:val="99"/>
    <w:qFormat/>
    <w:rsid w:val="008E3444"/>
    <w:rPr>
      <w:rFonts w:cs="Calibri"/>
      <w:sz w:val="22"/>
      <w:szCs w:val="22"/>
    </w:rPr>
  </w:style>
  <w:style w:type="paragraph" w:styleId="ListParagraph">
    <w:name w:val="List Paragraph"/>
    <w:basedOn w:val="Normal"/>
    <w:uiPriority w:val="99"/>
    <w:qFormat/>
    <w:rsid w:val="00B6523C"/>
    <w:pPr>
      <w:ind w:left="720"/>
      <w:contextualSpacing/>
    </w:pPr>
  </w:style>
  <w:style w:type="character" w:customStyle="1" w:styleId="Heading1Char">
    <w:name w:val="Heading 1 Char"/>
    <w:basedOn w:val="DefaultParagraphFont"/>
    <w:link w:val="Heading1"/>
    <w:uiPriority w:val="9"/>
    <w:rsid w:val="00F4386C"/>
    <w:rPr>
      <w:rFonts w:ascii="Helvetica LT Std" w:eastAsiaTheme="majorEastAsia" w:hAnsi="Helvetica LT Std" w:cstheme="majorBidi"/>
      <w:b/>
      <w:bCs/>
      <w:sz w:val="28"/>
      <w:szCs w:val="28"/>
    </w:rPr>
  </w:style>
  <w:style w:type="character" w:customStyle="1" w:styleId="Heading2Char">
    <w:name w:val="Heading 2 Char"/>
    <w:basedOn w:val="DefaultParagraphFont"/>
    <w:link w:val="Heading2"/>
    <w:uiPriority w:val="9"/>
    <w:rsid w:val="00F4386C"/>
    <w:rPr>
      <w:rFonts w:ascii="Helvetica LT Std" w:eastAsiaTheme="majorEastAsia" w:hAnsi="Helvetica LT Std" w:cstheme="majorBidi"/>
      <w:b/>
      <w:bCs/>
      <w:sz w:val="26"/>
      <w:szCs w:val="26"/>
    </w:rPr>
  </w:style>
  <w:style w:type="character" w:customStyle="1" w:styleId="Heading3Char">
    <w:name w:val="Heading 3 Char"/>
    <w:basedOn w:val="DefaultParagraphFont"/>
    <w:link w:val="Heading3"/>
    <w:uiPriority w:val="9"/>
    <w:semiHidden/>
    <w:rsid w:val="00F4386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4386C"/>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semiHidden/>
    <w:rsid w:val="00F4386C"/>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F4386C"/>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F4386C"/>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F438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386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locked/>
    <w:rsid w:val="00195B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NewYork-Presbyterian/Queens PPS</vt:lpstr>
    </vt:vector>
  </TitlesOfParts>
  <Company>Hewlett-Packard Company</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NewYork-Presbyterian/Queens PPS</dc:title>
  <dc:creator>Coleen Dunkley</dc:creator>
  <cp:lastModifiedBy>Jalen Faison</cp:lastModifiedBy>
  <cp:revision>1</cp:revision>
  <cp:lastPrinted>2016-03-21T14:53:00Z</cp:lastPrinted>
  <dcterms:created xsi:type="dcterms:W3CDTF">2017-05-02T14:01:00Z</dcterms:created>
  <dcterms:modified xsi:type="dcterms:W3CDTF">2017-05-02T14:01:00Z</dcterms:modified>
</cp:coreProperties>
</file>